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CCDCD3" w14:textId="3E9B8995" w:rsidR="00364392" w:rsidRPr="00006F03" w:rsidRDefault="007F115B" w:rsidP="00BD6EBC">
      <w:pPr>
        <w:pStyle w:val="Title"/>
        <w:rPr>
          <w:bCs/>
        </w:rPr>
      </w:pPr>
      <w:bookmarkStart w:id="0" w:name="_Toc508894306"/>
      <w:r>
        <w:t>Core DA CC Quarterly report</w:t>
      </w:r>
      <w:r w:rsidR="00A344AE">
        <w:t xml:space="preserve"> – Reading Guide</w:t>
      </w:r>
    </w:p>
    <w:p w14:paraId="1F8CD1B0" w14:textId="77777777" w:rsidR="00A141AD" w:rsidRPr="002E2FFC" w:rsidRDefault="00A141AD" w:rsidP="00BD6EBC">
      <w:pPr>
        <w:pStyle w:val="Title"/>
        <w:rPr>
          <w:highlight w:val="yellow"/>
        </w:rPr>
      </w:pPr>
    </w:p>
    <w:p w14:paraId="73DF6207" w14:textId="22DF19FA" w:rsidR="00F200C2" w:rsidRPr="00A23071" w:rsidRDefault="007F115B" w:rsidP="00BD6EBC">
      <w:pPr>
        <w:pStyle w:val="Title"/>
        <w:rPr>
          <w:highlight w:val="yellow"/>
        </w:rPr>
      </w:pPr>
      <w:r w:rsidRPr="00575C36">
        <w:rPr>
          <w:noProof/>
          <w:lang w:eastAsia="de-AT"/>
        </w:rPr>
        <w:drawing>
          <wp:inline distT="0" distB="0" distL="0" distR="0" wp14:anchorId="19AFF4DD" wp14:editId="31E7D0A9">
            <wp:extent cx="4509697" cy="44265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7702" cy="4454016"/>
                    </a:xfrm>
                    <a:prstGeom prst="rect">
                      <a:avLst/>
                    </a:prstGeom>
                    <a:noFill/>
                    <a:ln>
                      <a:noFill/>
                    </a:ln>
                  </pic:spPr>
                </pic:pic>
              </a:graphicData>
            </a:graphic>
          </wp:inline>
        </w:drawing>
      </w:r>
    </w:p>
    <w:p w14:paraId="61DA0601" w14:textId="29780517" w:rsidR="00D46052" w:rsidRDefault="00D46052" w:rsidP="00D46052">
      <w:pPr>
        <w:tabs>
          <w:tab w:val="left" w:pos="7864"/>
        </w:tabs>
        <w:rPr>
          <w:rFonts w:eastAsiaTheme="minorHAnsi" w:cs="Arial"/>
          <w:bCs/>
          <w:color w:val="7F7F7F" w:themeColor="text1" w:themeTint="80"/>
          <w:kern w:val="32"/>
          <w:sz w:val="24"/>
          <w:szCs w:val="26"/>
          <w:lang w:val="en-GB" w:eastAsia="nl-NL"/>
        </w:rPr>
      </w:pPr>
      <w:bookmarkStart w:id="1" w:name="_Toc470773931"/>
      <w:bookmarkStart w:id="2" w:name="_Toc470773932"/>
      <w:bookmarkStart w:id="3" w:name="_Toc470773933"/>
      <w:bookmarkStart w:id="4" w:name="_Toc470599858"/>
      <w:bookmarkStart w:id="5" w:name="_Toc508894307"/>
      <w:bookmarkEnd w:id="0"/>
      <w:bookmarkEnd w:id="1"/>
      <w:bookmarkEnd w:id="2"/>
      <w:bookmarkEnd w:id="3"/>
    </w:p>
    <w:tbl>
      <w:tblP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1601"/>
        <w:gridCol w:w="7687"/>
      </w:tblGrid>
      <w:tr w:rsidR="00862685" w:rsidRPr="00B362BA" w14:paraId="442BD7F6" w14:textId="77777777" w:rsidTr="00862685">
        <w:trPr>
          <w:cantSplit/>
        </w:trPr>
        <w:tc>
          <w:tcPr>
            <w:tcW w:w="862" w:type="pct"/>
            <w:tcBorders>
              <w:top w:val="dotted" w:sz="4" w:space="0" w:color="auto"/>
              <w:left w:val="single" w:sz="4" w:space="0" w:color="auto"/>
              <w:bottom w:val="dotted" w:sz="4" w:space="0" w:color="auto"/>
              <w:right w:val="dotted" w:sz="4" w:space="0" w:color="auto"/>
            </w:tcBorders>
          </w:tcPr>
          <w:p w14:paraId="4F6F5183" w14:textId="77777777" w:rsidR="00862685" w:rsidRPr="00B362BA" w:rsidRDefault="00862685" w:rsidP="00EA76D5">
            <w:pPr>
              <w:pStyle w:val="TableHeader"/>
              <w:jc w:val="both"/>
              <w:rPr>
                <w:lang w:val="en-GB"/>
              </w:rPr>
            </w:pPr>
            <w:r w:rsidRPr="00B362BA">
              <w:rPr>
                <w:lang w:val="en-GB"/>
              </w:rPr>
              <w:lastRenderedPageBreak/>
              <w:t>Version</w:t>
            </w:r>
          </w:p>
        </w:tc>
        <w:tc>
          <w:tcPr>
            <w:tcW w:w="4138" w:type="pct"/>
            <w:tcBorders>
              <w:top w:val="dotted" w:sz="4" w:space="0" w:color="auto"/>
              <w:left w:val="dotted" w:sz="4" w:space="0" w:color="auto"/>
              <w:bottom w:val="dotted" w:sz="4" w:space="0" w:color="auto"/>
              <w:right w:val="single" w:sz="4" w:space="0" w:color="auto"/>
            </w:tcBorders>
          </w:tcPr>
          <w:p w14:paraId="7C96E714" w14:textId="524F9C80" w:rsidR="00862685" w:rsidRPr="00B362BA" w:rsidRDefault="00862685" w:rsidP="00EA76D5">
            <w:pPr>
              <w:pStyle w:val="Version"/>
              <w:jc w:val="both"/>
              <w:rPr>
                <w:lang w:val="en-GB"/>
              </w:rPr>
            </w:pPr>
            <w:r>
              <w:rPr>
                <w:lang w:val="en-GB"/>
              </w:rPr>
              <w:t>0.2</w:t>
            </w:r>
          </w:p>
        </w:tc>
      </w:tr>
      <w:tr w:rsidR="00862685" w:rsidRPr="00B362BA" w14:paraId="2C7D2DDD" w14:textId="77777777" w:rsidTr="00862685">
        <w:trPr>
          <w:cantSplit/>
        </w:trPr>
        <w:tc>
          <w:tcPr>
            <w:tcW w:w="862" w:type="pct"/>
            <w:tcBorders>
              <w:top w:val="dotted" w:sz="4" w:space="0" w:color="auto"/>
              <w:left w:val="single" w:sz="4" w:space="0" w:color="auto"/>
              <w:bottom w:val="dotted" w:sz="4" w:space="0" w:color="auto"/>
              <w:right w:val="dotted" w:sz="4" w:space="0" w:color="auto"/>
            </w:tcBorders>
          </w:tcPr>
          <w:p w14:paraId="6108CF35" w14:textId="77777777" w:rsidR="00862685" w:rsidRPr="00B362BA" w:rsidRDefault="00862685" w:rsidP="00EA76D5">
            <w:pPr>
              <w:pStyle w:val="TableHeader"/>
              <w:jc w:val="both"/>
              <w:rPr>
                <w:lang w:val="en-GB"/>
              </w:rPr>
            </w:pPr>
            <w:r w:rsidRPr="00B362BA">
              <w:rPr>
                <w:lang w:val="en-GB"/>
              </w:rPr>
              <w:t>Date</w:t>
            </w:r>
          </w:p>
        </w:tc>
        <w:tc>
          <w:tcPr>
            <w:tcW w:w="4138" w:type="pct"/>
            <w:tcBorders>
              <w:top w:val="dotted" w:sz="4" w:space="0" w:color="auto"/>
              <w:left w:val="dotted" w:sz="4" w:space="0" w:color="auto"/>
              <w:bottom w:val="dotted" w:sz="4" w:space="0" w:color="auto"/>
              <w:right w:val="single" w:sz="4" w:space="0" w:color="auto"/>
            </w:tcBorders>
          </w:tcPr>
          <w:p w14:paraId="2A02121A" w14:textId="646CFABD" w:rsidR="00862685" w:rsidRPr="00B362BA" w:rsidRDefault="00862685" w:rsidP="00EA76D5">
            <w:pPr>
              <w:pStyle w:val="VersionDate"/>
              <w:jc w:val="both"/>
              <w:rPr>
                <w:highlight w:val="yellow"/>
                <w:lang w:val="en-GB"/>
              </w:rPr>
            </w:pPr>
            <w:r w:rsidRPr="00671E53">
              <w:rPr>
                <w:lang w:val="en-GB"/>
              </w:rPr>
              <w:t>December 2022</w:t>
            </w:r>
          </w:p>
        </w:tc>
      </w:tr>
    </w:tbl>
    <w:p w14:paraId="7C67FF12" w14:textId="7CD2B075" w:rsidR="00862685" w:rsidRDefault="00862685" w:rsidP="00D46052">
      <w:pPr>
        <w:tabs>
          <w:tab w:val="left" w:pos="7864"/>
        </w:tabs>
        <w:rPr>
          <w:rFonts w:eastAsiaTheme="minorHAnsi" w:cs="Arial"/>
          <w:bCs/>
          <w:color w:val="7F7F7F" w:themeColor="text1" w:themeTint="80"/>
          <w:kern w:val="32"/>
          <w:sz w:val="24"/>
          <w:szCs w:val="26"/>
          <w:lang w:val="en-GB" w:eastAsia="nl-NL"/>
        </w:rPr>
      </w:pPr>
    </w:p>
    <w:p w14:paraId="39C86D2B" w14:textId="5D906E63" w:rsidR="00862685" w:rsidRDefault="00862685" w:rsidP="00D46052">
      <w:pPr>
        <w:tabs>
          <w:tab w:val="left" w:pos="7864"/>
        </w:tabs>
        <w:rPr>
          <w:bCs/>
          <w:color w:val="5F5F5F" w:themeColor="text2"/>
          <w:sz w:val="28"/>
          <w:szCs w:val="28"/>
          <w:lang w:val="en-GB"/>
        </w:rPr>
      </w:pPr>
      <w:r>
        <w:rPr>
          <w:bCs/>
          <w:color w:val="5F5F5F" w:themeColor="text2"/>
          <w:sz w:val="28"/>
          <w:szCs w:val="28"/>
          <w:lang w:val="en-GB"/>
        </w:rPr>
        <w:t>Version history</w:t>
      </w:r>
    </w:p>
    <w:tbl>
      <w:tblPr>
        <w:tblW w:w="5000" w:type="pct"/>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1908"/>
        <w:gridCol w:w="1783"/>
        <w:gridCol w:w="5597"/>
      </w:tblGrid>
      <w:tr w:rsidR="00862685" w:rsidRPr="00B362BA" w14:paraId="08EA221F" w14:textId="77777777" w:rsidTr="00862685">
        <w:tc>
          <w:tcPr>
            <w:tcW w:w="1027" w:type="pct"/>
          </w:tcPr>
          <w:p w14:paraId="35A3DA32" w14:textId="77777777" w:rsidR="00862685" w:rsidRPr="00B362BA" w:rsidRDefault="00862685" w:rsidP="00EA76D5">
            <w:pPr>
              <w:pStyle w:val="TableHeader"/>
              <w:jc w:val="both"/>
              <w:rPr>
                <w:lang w:val="en-GB"/>
              </w:rPr>
            </w:pPr>
            <w:r w:rsidRPr="00B362BA">
              <w:rPr>
                <w:lang w:val="en-GB"/>
              </w:rPr>
              <w:t>Version</w:t>
            </w:r>
          </w:p>
        </w:tc>
        <w:tc>
          <w:tcPr>
            <w:tcW w:w="960" w:type="pct"/>
          </w:tcPr>
          <w:p w14:paraId="69F676F8" w14:textId="77777777" w:rsidR="00862685" w:rsidRPr="00B362BA" w:rsidRDefault="00862685" w:rsidP="00EA76D5">
            <w:pPr>
              <w:pStyle w:val="TableHeader"/>
              <w:jc w:val="both"/>
              <w:rPr>
                <w:lang w:val="en-GB"/>
              </w:rPr>
            </w:pPr>
            <w:r w:rsidRPr="00B362BA">
              <w:rPr>
                <w:lang w:val="en-GB"/>
              </w:rPr>
              <w:t>Date</w:t>
            </w:r>
          </w:p>
        </w:tc>
        <w:tc>
          <w:tcPr>
            <w:tcW w:w="3013" w:type="pct"/>
          </w:tcPr>
          <w:p w14:paraId="1E2B946F" w14:textId="77777777" w:rsidR="00862685" w:rsidRPr="00B362BA" w:rsidRDefault="00862685" w:rsidP="00EA76D5">
            <w:pPr>
              <w:pStyle w:val="TableHeader"/>
              <w:jc w:val="both"/>
              <w:rPr>
                <w:lang w:val="en-GB"/>
              </w:rPr>
            </w:pPr>
            <w:r w:rsidRPr="00B362BA">
              <w:rPr>
                <w:lang w:val="en-GB"/>
              </w:rPr>
              <w:t>Summary of changes</w:t>
            </w:r>
          </w:p>
        </w:tc>
      </w:tr>
      <w:tr w:rsidR="00862685" w:rsidRPr="00B362BA" w14:paraId="03B56669" w14:textId="77777777" w:rsidTr="00862685">
        <w:tc>
          <w:tcPr>
            <w:tcW w:w="1027" w:type="pct"/>
          </w:tcPr>
          <w:p w14:paraId="192BB0CB" w14:textId="32F271E1" w:rsidR="00862685" w:rsidRPr="00B362BA" w:rsidRDefault="00862685" w:rsidP="00862685">
            <w:pPr>
              <w:pStyle w:val="TableText"/>
              <w:jc w:val="both"/>
              <w:rPr>
                <w:lang w:val="en-GB"/>
              </w:rPr>
            </w:pPr>
            <w:r>
              <w:rPr>
                <w:lang w:val="en-GB"/>
              </w:rPr>
              <w:t>0.2</w:t>
            </w:r>
          </w:p>
        </w:tc>
        <w:tc>
          <w:tcPr>
            <w:tcW w:w="960" w:type="pct"/>
          </w:tcPr>
          <w:p w14:paraId="3C2A11B2" w14:textId="5E132FDC" w:rsidR="00862685" w:rsidRPr="00B362BA" w:rsidRDefault="00862685" w:rsidP="00862685">
            <w:pPr>
              <w:pStyle w:val="TableText"/>
              <w:jc w:val="both"/>
              <w:rPr>
                <w:lang w:val="en-GB"/>
              </w:rPr>
            </w:pPr>
            <w:r w:rsidRPr="00671E53">
              <w:rPr>
                <w:lang w:val="en-GB"/>
              </w:rPr>
              <w:t>December 2022 (as of Q3 2022 report)</w:t>
            </w:r>
          </w:p>
        </w:tc>
        <w:tc>
          <w:tcPr>
            <w:tcW w:w="3013" w:type="pct"/>
          </w:tcPr>
          <w:p w14:paraId="4012E50E" w14:textId="064696B2" w:rsidR="00FA3A3C" w:rsidRDefault="00862685" w:rsidP="00862685">
            <w:pPr>
              <w:pStyle w:val="TableText"/>
              <w:jc w:val="both"/>
              <w:rPr>
                <w:lang w:val="en-GB"/>
              </w:rPr>
            </w:pPr>
            <w:r>
              <w:rPr>
                <w:lang w:val="en-GB"/>
              </w:rPr>
              <w:t xml:space="preserve">Additions related to the introduction of occurrences of RAM&lt;20% Fmax as part of </w:t>
            </w:r>
            <w:r w:rsidRPr="00862685">
              <w:rPr>
                <w:b/>
                <w:bCs/>
                <w:lang w:val="en-GB"/>
              </w:rPr>
              <w:t>Chapter 2. Reductions of cross-zonal capacity</w:t>
            </w:r>
            <w:r w:rsidR="00797F90">
              <w:rPr>
                <w:b/>
                <w:bCs/>
                <w:lang w:val="en-GB"/>
              </w:rPr>
              <w:t xml:space="preserve">. </w:t>
            </w:r>
            <w:r w:rsidR="00FA3A3C">
              <w:rPr>
                <w:lang w:val="en-GB"/>
              </w:rPr>
              <w:t>List of affected files, for more details please see dedicated section</w:t>
            </w:r>
            <w:r w:rsidR="008F321A">
              <w:rPr>
                <w:lang w:val="en-GB"/>
              </w:rPr>
              <w:t>s</w:t>
            </w:r>
            <w:r w:rsidR="00FA3A3C">
              <w:rPr>
                <w:lang w:val="en-GB"/>
              </w:rPr>
              <w:t xml:space="preserve"> in the reading guide:</w:t>
            </w:r>
          </w:p>
          <w:p w14:paraId="0A28938D" w14:textId="77777777" w:rsidR="00FA3A3C" w:rsidRPr="00FA3A3C" w:rsidRDefault="00FA3A3C" w:rsidP="00FA3A3C">
            <w:pPr>
              <w:pStyle w:val="TableText"/>
              <w:numPr>
                <w:ilvl w:val="0"/>
                <w:numId w:val="50"/>
              </w:numPr>
              <w:rPr>
                <w:lang w:val="en-GB"/>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p w14:paraId="64550399" w14:textId="77777777" w:rsidR="00FA3A3C" w:rsidRPr="00797F90" w:rsidRDefault="00FA3A3C" w:rsidP="00FA3A3C">
            <w:pPr>
              <w:pStyle w:val="TableText"/>
              <w:numPr>
                <w:ilvl w:val="0"/>
                <w:numId w:val="50"/>
              </w:numPr>
              <w:rPr>
                <w:lang w:val="en-GB"/>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Reductions-statistics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w:t>
            </w:r>
            <w:r>
              <w:rPr>
                <w:b/>
                <w:i/>
                <w:iCs/>
                <w:lang w:eastAsia="nl-NL"/>
              </w:rPr>
              <w:t>-statistics</w:t>
            </w:r>
            <w:r w:rsidRPr="00941041">
              <w:rPr>
                <w:b/>
                <w:i/>
                <w:iCs/>
                <w:lang w:eastAsia="nl-NL"/>
              </w:rPr>
              <w:t>_0</w:t>
            </w:r>
            <w:r>
              <w:rPr>
                <w:b/>
                <w:i/>
                <w:iCs/>
                <w:lang w:eastAsia="nl-NL"/>
              </w:rPr>
              <w:t>3</w:t>
            </w:r>
          </w:p>
          <w:p w14:paraId="38ED99CF" w14:textId="77777777" w:rsidR="008F321A" w:rsidRDefault="008F321A" w:rsidP="00797F90">
            <w:pPr>
              <w:pStyle w:val="TableText"/>
              <w:rPr>
                <w:bCs/>
                <w:lang w:val="en-GB"/>
              </w:rPr>
            </w:pPr>
          </w:p>
          <w:p w14:paraId="7CDCCF12" w14:textId="14631A1D" w:rsidR="00797F90" w:rsidRDefault="00797F90" w:rsidP="00797F90">
            <w:pPr>
              <w:pStyle w:val="TableText"/>
              <w:rPr>
                <w:b/>
                <w:lang w:val="en-GB"/>
              </w:rPr>
            </w:pPr>
            <w:r>
              <w:rPr>
                <w:bCs/>
                <w:lang w:val="en-GB"/>
              </w:rPr>
              <w:t xml:space="preserve">Note on consideration of </w:t>
            </w:r>
            <w:proofErr w:type="spellStart"/>
            <w:r>
              <w:rPr>
                <w:bCs/>
                <w:lang w:val="en-GB"/>
              </w:rPr>
              <w:t>ALEGrO</w:t>
            </w:r>
            <w:proofErr w:type="spellEnd"/>
            <w:r>
              <w:rPr>
                <w:bCs/>
                <w:lang w:val="en-GB"/>
              </w:rPr>
              <w:t xml:space="preserve">-related constraints from </w:t>
            </w:r>
            <w:r>
              <w:rPr>
                <w:b/>
                <w:lang w:val="en-GB"/>
              </w:rPr>
              <w:t>Chapter 1. Allocation constraints</w:t>
            </w:r>
          </w:p>
          <w:p w14:paraId="33FDDD40" w14:textId="77777777" w:rsidR="008F321A" w:rsidRDefault="008F321A" w:rsidP="00797F90">
            <w:pPr>
              <w:pStyle w:val="TableText"/>
              <w:rPr>
                <w:lang w:val="en-GB"/>
              </w:rPr>
            </w:pPr>
          </w:p>
          <w:p w14:paraId="72A26E29" w14:textId="0840AB72" w:rsidR="008F321A" w:rsidRDefault="008F321A" w:rsidP="00797F90">
            <w:pPr>
              <w:pStyle w:val="TableText"/>
              <w:rPr>
                <w:lang w:val="en-GB"/>
              </w:rPr>
            </w:pPr>
            <w:r>
              <w:rPr>
                <w:lang w:val="en-GB"/>
              </w:rPr>
              <w:t xml:space="preserve">Additions on </w:t>
            </w:r>
            <w:proofErr w:type="spellStart"/>
            <w:r>
              <w:rPr>
                <w:lang w:val="en-GB"/>
              </w:rPr>
              <w:t>DAVinCy</w:t>
            </w:r>
            <w:proofErr w:type="spellEnd"/>
            <w:r>
              <w:rPr>
                <w:lang w:val="en-GB"/>
              </w:rPr>
              <w:t xml:space="preserve"> TSOs (Austrian, German and Dutch TSOs) particularities and impact on statistics. For more details, please see dedicated sections in the reading guide:</w:t>
            </w:r>
          </w:p>
          <w:p w14:paraId="10F0A699" w14:textId="77777777" w:rsidR="008F321A" w:rsidRPr="00671E53" w:rsidRDefault="008F321A" w:rsidP="008F321A">
            <w:pPr>
              <w:pStyle w:val="TableText"/>
              <w:numPr>
                <w:ilvl w:val="0"/>
                <w:numId w:val="50"/>
              </w:numPr>
              <w:rPr>
                <w:i/>
                <w:iCs/>
                <w:lang w:val="en-GB"/>
              </w:rPr>
            </w:pPr>
            <w:r w:rsidRPr="00671E53">
              <w:rPr>
                <w:i/>
                <w:iCs/>
                <w:lang w:val="en-GB"/>
              </w:rPr>
              <w:t xml:space="preserve">Extension of </w:t>
            </w:r>
            <w:r w:rsidRPr="00671E53">
              <w:rPr>
                <w:b/>
                <w:bCs/>
                <w:i/>
                <w:iCs/>
                <w:lang w:val="en-GB"/>
              </w:rPr>
              <w:t>footnote 3</w:t>
            </w:r>
          </w:p>
          <w:p w14:paraId="6D404556" w14:textId="77777777" w:rsidR="008F321A" w:rsidRPr="00671E53" w:rsidRDefault="008F321A" w:rsidP="008F321A">
            <w:pPr>
              <w:pStyle w:val="TableText"/>
              <w:numPr>
                <w:ilvl w:val="0"/>
                <w:numId w:val="50"/>
              </w:numPr>
              <w:rPr>
                <w:lang w:val="en-GB"/>
              </w:rPr>
            </w:pPr>
            <w:r w:rsidRPr="00671E53">
              <w:rPr>
                <w:b/>
                <w:bCs/>
                <w:i/>
                <w:iCs/>
                <w:lang w:val="en-GB" w:eastAsia="nl-NL"/>
              </w:rPr>
              <w:t>Q</w:t>
            </w:r>
            <w:r w:rsidRPr="00671E53">
              <w:rPr>
                <w:b/>
                <w:bCs/>
                <w:i/>
                <w:iCs/>
                <w:highlight w:val="yellow"/>
                <w:lang w:val="en-GB" w:eastAsia="nl-NL"/>
              </w:rPr>
              <w:t>X</w:t>
            </w:r>
            <w:r w:rsidRPr="00671E53">
              <w:rPr>
                <w:b/>
                <w:bCs/>
                <w:i/>
                <w:iCs/>
                <w:lang w:val="en-GB" w:eastAsia="nl-NL"/>
              </w:rPr>
              <w:t>_20</w:t>
            </w:r>
            <w:r w:rsidRPr="00671E53">
              <w:rPr>
                <w:b/>
                <w:bCs/>
                <w:i/>
                <w:iCs/>
                <w:highlight w:val="yellow"/>
                <w:lang w:val="en-GB" w:eastAsia="nl-NL"/>
              </w:rPr>
              <w:t>XX</w:t>
            </w:r>
            <w:r w:rsidRPr="00671E53">
              <w:rPr>
                <w:b/>
                <w:bCs/>
                <w:i/>
                <w:iCs/>
                <w:lang w:val="en-GB" w:eastAsia="nl-NL"/>
              </w:rPr>
              <w:t>_</w:t>
            </w:r>
            <w:r w:rsidRPr="00C15E14">
              <w:t xml:space="preserve"> </w:t>
            </w:r>
            <w:r w:rsidRPr="00671E53">
              <w:rPr>
                <w:b/>
                <w:bCs/>
                <w:i/>
                <w:iCs/>
              </w:rPr>
              <w:t>Reductions-statistics_04_2</w:t>
            </w:r>
          </w:p>
          <w:p w14:paraId="7CF9D6E8" w14:textId="77777777" w:rsidR="008F321A" w:rsidRPr="00671E53" w:rsidRDefault="008F321A" w:rsidP="008F321A">
            <w:pPr>
              <w:pStyle w:val="TableText"/>
              <w:numPr>
                <w:ilvl w:val="0"/>
                <w:numId w:val="50"/>
              </w:numPr>
              <w:rPr>
                <w:i/>
                <w:iCs/>
                <w:lang w:val="en-GB"/>
              </w:rPr>
            </w:pPr>
            <w:r w:rsidRPr="00671E53">
              <w:rPr>
                <w:i/>
                <w:iCs/>
              </w:rPr>
              <w:t>Volume of applied reductions</w:t>
            </w:r>
          </w:p>
          <w:p w14:paraId="4FB23C05" w14:textId="095BE31B" w:rsidR="008F321A" w:rsidRPr="00671E53" w:rsidRDefault="008F321A" w:rsidP="00671E53">
            <w:pPr>
              <w:pStyle w:val="TableText"/>
              <w:numPr>
                <w:ilvl w:val="0"/>
                <w:numId w:val="50"/>
              </w:numPr>
              <w:rPr>
                <w:i/>
                <w:iCs/>
                <w:lang w:val="en-GB"/>
              </w:rPr>
            </w:pPr>
            <w:r w:rsidRPr="00671E53">
              <w:rPr>
                <w:i/>
                <w:iCs/>
              </w:rPr>
              <w:t>Estimated loss of economic surplus of applied reductions</w:t>
            </w:r>
          </w:p>
        </w:tc>
      </w:tr>
      <w:tr w:rsidR="00862685" w:rsidRPr="00B362BA" w14:paraId="06B683E6" w14:textId="77777777" w:rsidTr="00862685">
        <w:tc>
          <w:tcPr>
            <w:tcW w:w="1027" w:type="pct"/>
          </w:tcPr>
          <w:p w14:paraId="2ED4C856" w14:textId="787F0A99" w:rsidR="00862685" w:rsidRPr="00B362BA" w:rsidRDefault="00862685" w:rsidP="00862685">
            <w:pPr>
              <w:pStyle w:val="TableText"/>
              <w:jc w:val="both"/>
              <w:rPr>
                <w:lang w:val="en-GB"/>
              </w:rPr>
            </w:pPr>
            <w:r>
              <w:rPr>
                <w:lang w:val="en-GB"/>
              </w:rPr>
              <w:t>0.1</w:t>
            </w:r>
          </w:p>
        </w:tc>
        <w:tc>
          <w:tcPr>
            <w:tcW w:w="960" w:type="pct"/>
          </w:tcPr>
          <w:p w14:paraId="341647EF" w14:textId="75B65EA3" w:rsidR="00862685" w:rsidRPr="00B362BA" w:rsidRDefault="00862685" w:rsidP="00862685">
            <w:pPr>
              <w:pStyle w:val="TableText"/>
              <w:jc w:val="both"/>
              <w:rPr>
                <w:lang w:val="en-GB"/>
              </w:rPr>
            </w:pPr>
            <w:r>
              <w:rPr>
                <w:lang w:val="en-GB"/>
              </w:rPr>
              <w:t>Q2 2022 report</w:t>
            </w:r>
          </w:p>
        </w:tc>
        <w:tc>
          <w:tcPr>
            <w:tcW w:w="3013" w:type="pct"/>
          </w:tcPr>
          <w:p w14:paraId="55D27A9C" w14:textId="78313756" w:rsidR="00862685" w:rsidRPr="00B362BA" w:rsidRDefault="00862685" w:rsidP="00862685">
            <w:pPr>
              <w:pStyle w:val="TableText"/>
              <w:jc w:val="both"/>
              <w:rPr>
                <w:lang w:val="en-GB"/>
              </w:rPr>
            </w:pPr>
            <w:r>
              <w:rPr>
                <w:lang w:val="en-GB"/>
              </w:rPr>
              <w:t>First version</w:t>
            </w:r>
          </w:p>
        </w:tc>
      </w:tr>
    </w:tbl>
    <w:p w14:paraId="08E7B492" w14:textId="77777777" w:rsidR="00862685" w:rsidRDefault="00862685" w:rsidP="00D46052">
      <w:pPr>
        <w:tabs>
          <w:tab w:val="left" w:pos="7864"/>
        </w:tabs>
        <w:rPr>
          <w:rFonts w:eastAsiaTheme="minorHAnsi" w:cs="Arial"/>
          <w:bCs/>
          <w:color w:val="7F7F7F" w:themeColor="text1" w:themeTint="80"/>
          <w:kern w:val="32"/>
          <w:sz w:val="24"/>
          <w:szCs w:val="26"/>
          <w:lang w:val="en-GB" w:eastAsia="nl-NL"/>
        </w:rPr>
      </w:pPr>
    </w:p>
    <w:p w14:paraId="4895CBCA" w14:textId="6E7B5764" w:rsidR="00862685" w:rsidRDefault="00862685" w:rsidP="00D46052">
      <w:pPr>
        <w:tabs>
          <w:tab w:val="left" w:pos="7864"/>
        </w:tabs>
        <w:rPr>
          <w:rFonts w:eastAsiaTheme="minorHAnsi" w:cs="Arial"/>
          <w:bCs/>
          <w:color w:val="7F7F7F" w:themeColor="text1" w:themeTint="80"/>
          <w:kern w:val="32"/>
          <w:sz w:val="24"/>
          <w:szCs w:val="26"/>
          <w:lang w:val="en-GB" w:eastAsia="nl-NL"/>
        </w:rPr>
      </w:pPr>
    </w:p>
    <w:p w14:paraId="0CD49609" w14:textId="77777777" w:rsidR="00862685" w:rsidRDefault="00862685" w:rsidP="00D46052">
      <w:pPr>
        <w:tabs>
          <w:tab w:val="left" w:pos="7864"/>
        </w:tabs>
        <w:rPr>
          <w:rFonts w:eastAsiaTheme="minorHAnsi" w:cs="Arial"/>
          <w:bCs/>
          <w:color w:val="7F7F7F" w:themeColor="text1" w:themeTint="80"/>
          <w:kern w:val="32"/>
          <w:sz w:val="24"/>
          <w:szCs w:val="26"/>
          <w:lang w:val="en-GB" w:eastAsia="nl-NL"/>
        </w:rPr>
      </w:pPr>
    </w:p>
    <w:sdt>
      <w:sdtPr>
        <w:id w:val="-488867164"/>
        <w:docPartObj>
          <w:docPartGallery w:val="Table of Contents"/>
          <w:docPartUnique/>
        </w:docPartObj>
      </w:sdtPr>
      <w:sdtEndPr>
        <w:rPr>
          <w:b/>
          <w:bCs/>
          <w:noProof/>
        </w:rPr>
      </w:sdtEndPr>
      <w:sdtContent>
        <w:p w14:paraId="417781EF" w14:textId="77777777" w:rsidR="00671E53" w:rsidRDefault="00671E53" w:rsidP="00D46052">
          <w:pPr>
            <w:tabs>
              <w:tab w:val="left" w:pos="7864"/>
            </w:tabs>
          </w:pPr>
        </w:p>
        <w:p w14:paraId="1238D7EE" w14:textId="77777777" w:rsidR="00671E53" w:rsidRDefault="00671E53">
          <w:pPr>
            <w:spacing w:after="200" w:line="276" w:lineRule="auto"/>
            <w:jc w:val="left"/>
          </w:pPr>
          <w:r>
            <w:br w:type="page"/>
          </w:r>
        </w:p>
        <w:p w14:paraId="2E22A2E5" w14:textId="20C07442" w:rsidR="00D46052" w:rsidRPr="00F669F7" w:rsidRDefault="00D46052" w:rsidP="00D46052">
          <w:pPr>
            <w:tabs>
              <w:tab w:val="left" w:pos="7864"/>
            </w:tabs>
            <w:rPr>
              <w:bCs/>
              <w:color w:val="5F5F5F" w:themeColor="text2"/>
              <w:sz w:val="28"/>
              <w:szCs w:val="28"/>
              <w:lang w:val="en-GB"/>
            </w:rPr>
          </w:pPr>
          <w:r w:rsidRPr="00F669F7">
            <w:rPr>
              <w:bCs/>
              <w:color w:val="5F5F5F" w:themeColor="text2"/>
              <w:sz w:val="28"/>
              <w:szCs w:val="28"/>
              <w:lang w:val="en-GB"/>
            </w:rPr>
            <w:lastRenderedPageBreak/>
            <w:t>Table of Contents</w:t>
          </w:r>
        </w:p>
        <w:p w14:paraId="16B05C45" w14:textId="77777777" w:rsidR="00D46052" w:rsidRPr="00D46052" w:rsidRDefault="00D46052" w:rsidP="00D46052">
          <w:pPr>
            <w:tabs>
              <w:tab w:val="left" w:pos="7864"/>
            </w:tabs>
            <w:rPr>
              <w:b/>
              <w:color w:val="5F5F5F" w:themeColor="text2"/>
              <w:lang w:val="en-GB"/>
            </w:rPr>
          </w:pPr>
        </w:p>
        <w:p w14:paraId="4B23AAE4" w14:textId="366C8DBC" w:rsidR="00862685" w:rsidRDefault="00D46052">
          <w:pPr>
            <w:pStyle w:val="TOC1"/>
            <w:rPr>
              <w:rFonts w:cstheme="minorBidi"/>
              <w:b w:val="0"/>
              <w:bCs w:val="0"/>
              <w:i w:val="0"/>
              <w:iCs w:val="0"/>
              <w:noProof/>
              <w:lang w:eastAsia="en-GB"/>
            </w:rPr>
          </w:pPr>
          <w:r w:rsidRPr="00D46052">
            <w:rPr>
              <w:sz w:val="20"/>
              <w:szCs w:val="20"/>
            </w:rPr>
            <w:fldChar w:fldCharType="begin"/>
          </w:r>
          <w:r w:rsidRPr="00D46052">
            <w:rPr>
              <w:sz w:val="20"/>
              <w:szCs w:val="20"/>
            </w:rPr>
            <w:instrText xml:space="preserve"> TOC \o "1-3" \h \z \u </w:instrText>
          </w:r>
          <w:r w:rsidRPr="00D46052">
            <w:rPr>
              <w:sz w:val="20"/>
              <w:szCs w:val="20"/>
            </w:rPr>
            <w:fldChar w:fldCharType="separate"/>
          </w:r>
          <w:hyperlink w:anchor="_Toc117163663" w:history="1">
            <w:r w:rsidR="00862685" w:rsidRPr="006E77B9">
              <w:rPr>
                <w:rStyle w:val="Hyperlink"/>
                <w:noProof/>
              </w:rPr>
              <w:t>Introduction</w:t>
            </w:r>
            <w:r w:rsidR="00862685">
              <w:rPr>
                <w:noProof/>
                <w:webHidden/>
              </w:rPr>
              <w:tab/>
            </w:r>
            <w:r w:rsidR="00862685">
              <w:rPr>
                <w:noProof/>
                <w:webHidden/>
              </w:rPr>
              <w:fldChar w:fldCharType="begin"/>
            </w:r>
            <w:r w:rsidR="00862685">
              <w:rPr>
                <w:noProof/>
                <w:webHidden/>
              </w:rPr>
              <w:instrText xml:space="preserve"> PAGEREF _Toc117163663 \h </w:instrText>
            </w:r>
            <w:r w:rsidR="00862685">
              <w:rPr>
                <w:noProof/>
                <w:webHidden/>
              </w:rPr>
            </w:r>
            <w:r w:rsidR="00862685">
              <w:rPr>
                <w:noProof/>
                <w:webHidden/>
              </w:rPr>
              <w:fldChar w:fldCharType="separate"/>
            </w:r>
            <w:r w:rsidR="00862685">
              <w:rPr>
                <w:noProof/>
                <w:webHidden/>
              </w:rPr>
              <w:t>3</w:t>
            </w:r>
            <w:r w:rsidR="00862685">
              <w:rPr>
                <w:noProof/>
                <w:webHidden/>
              </w:rPr>
              <w:fldChar w:fldCharType="end"/>
            </w:r>
          </w:hyperlink>
        </w:p>
        <w:p w14:paraId="325FC8D7" w14:textId="2FF82637" w:rsidR="00862685" w:rsidRDefault="00000000">
          <w:pPr>
            <w:pStyle w:val="TOC1"/>
            <w:rPr>
              <w:rFonts w:cstheme="minorBidi"/>
              <w:b w:val="0"/>
              <w:bCs w:val="0"/>
              <w:i w:val="0"/>
              <w:iCs w:val="0"/>
              <w:noProof/>
              <w:lang w:eastAsia="en-GB"/>
            </w:rPr>
          </w:pPr>
          <w:hyperlink w:anchor="_Toc117163664" w:history="1">
            <w:r w:rsidR="00862685" w:rsidRPr="006E77B9">
              <w:rPr>
                <w:rStyle w:val="Hyperlink"/>
                <w:noProof/>
              </w:rPr>
              <w:t>1. Allocation constraints</w:t>
            </w:r>
            <w:r w:rsidR="00862685">
              <w:rPr>
                <w:noProof/>
                <w:webHidden/>
              </w:rPr>
              <w:tab/>
            </w:r>
            <w:r w:rsidR="00862685">
              <w:rPr>
                <w:noProof/>
                <w:webHidden/>
              </w:rPr>
              <w:fldChar w:fldCharType="begin"/>
            </w:r>
            <w:r w:rsidR="00862685">
              <w:rPr>
                <w:noProof/>
                <w:webHidden/>
              </w:rPr>
              <w:instrText xml:space="preserve"> PAGEREF _Toc117163664 \h </w:instrText>
            </w:r>
            <w:r w:rsidR="00862685">
              <w:rPr>
                <w:noProof/>
                <w:webHidden/>
              </w:rPr>
            </w:r>
            <w:r w:rsidR="00862685">
              <w:rPr>
                <w:noProof/>
                <w:webHidden/>
              </w:rPr>
              <w:fldChar w:fldCharType="separate"/>
            </w:r>
            <w:r w:rsidR="00862685">
              <w:rPr>
                <w:noProof/>
                <w:webHidden/>
              </w:rPr>
              <w:t>4</w:t>
            </w:r>
            <w:r w:rsidR="00862685">
              <w:rPr>
                <w:noProof/>
                <w:webHidden/>
              </w:rPr>
              <w:fldChar w:fldCharType="end"/>
            </w:r>
          </w:hyperlink>
        </w:p>
        <w:p w14:paraId="1FA8BC0B" w14:textId="15A9AA86" w:rsidR="00862685" w:rsidRDefault="00000000">
          <w:pPr>
            <w:pStyle w:val="TOC2"/>
            <w:tabs>
              <w:tab w:val="left" w:pos="800"/>
              <w:tab w:val="right" w:leader="dot" w:pos="9288"/>
            </w:tabs>
            <w:rPr>
              <w:rFonts w:cstheme="minorBidi"/>
              <w:b w:val="0"/>
              <w:bCs w:val="0"/>
              <w:noProof/>
              <w:sz w:val="24"/>
              <w:szCs w:val="24"/>
              <w:lang w:eastAsia="en-GB"/>
            </w:rPr>
          </w:pPr>
          <w:hyperlink w:anchor="_Toc117163665" w:history="1">
            <w:r w:rsidR="00862685" w:rsidRPr="006E77B9">
              <w:rPr>
                <w:rStyle w:val="Hyperlink"/>
                <w:noProof/>
              </w:rPr>
              <w:t>1.1</w:t>
            </w:r>
            <w:r w:rsidR="00862685">
              <w:rPr>
                <w:rFonts w:cstheme="minorBidi"/>
                <w:b w:val="0"/>
                <w:bCs w:val="0"/>
                <w:noProof/>
                <w:sz w:val="24"/>
                <w:szCs w:val="24"/>
                <w:lang w:eastAsia="en-GB"/>
              </w:rPr>
              <w:tab/>
            </w:r>
            <w:r w:rsidR="00862685" w:rsidRPr="006E77B9">
              <w:rPr>
                <w:rStyle w:val="Hyperlink"/>
                <w:noProof/>
              </w:rPr>
              <w:t>Reporting obligations from DA CCM</w:t>
            </w:r>
            <w:r w:rsidR="00862685">
              <w:rPr>
                <w:noProof/>
                <w:webHidden/>
              </w:rPr>
              <w:tab/>
            </w:r>
            <w:r w:rsidR="00862685">
              <w:rPr>
                <w:noProof/>
                <w:webHidden/>
              </w:rPr>
              <w:fldChar w:fldCharType="begin"/>
            </w:r>
            <w:r w:rsidR="00862685">
              <w:rPr>
                <w:noProof/>
                <w:webHidden/>
              </w:rPr>
              <w:instrText xml:space="preserve"> PAGEREF _Toc117163665 \h </w:instrText>
            </w:r>
            <w:r w:rsidR="00862685">
              <w:rPr>
                <w:noProof/>
                <w:webHidden/>
              </w:rPr>
            </w:r>
            <w:r w:rsidR="00862685">
              <w:rPr>
                <w:noProof/>
                <w:webHidden/>
              </w:rPr>
              <w:fldChar w:fldCharType="separate"/>
            </w:r>
            <w:r w:rsidR="00862685">
              <w:rPr>
                <w:noProof/>
                <w:webHidden/>
              </w:rPr>
              <w:t>4</w:t>
            </w:r>
            <w:r w:rsidR="00862685">
              <w:rPr>
                <w:noProof/>
                <w:webHidden/>
              </w:rPr>
              <w:fldChar w:fldCharType="end"/>
            </w:r>
          </w:hyperlink>
        </w:p>
        <w:p w14:paraId="2742C6F7" w14:textId="67DC620F" w:rsidR="00862685" w:rsidRDefault="00000000">
          <w:pPr>
            <w:pStyle w:val="TOC2"/>
            <w:tabs>
              <w:tab w:val="left" w:pos="800"/>
              <w:tab w:val="right" w:leader="dot" w:pos="9288"/>
            </w:tabs>
            <w:rPr>
              <w:rFonts w:cstheme="minorBidi"/>
              <w:b w:val="0"/>
              <w:bCs w:val="0"/>
              <w:noProof/>
              <w:sz w:val="24"/>
              <w:szCs w:val="24"/>
              <w:lang w:eastAsia="en-GB"/>
            </w:rPr>
          </w:pPr>
          <w:hyperlink w:anchor="_Toc117163666" w:history="1">
            <w:r w:rsidR="00862685" w:rsidRPr="006E77B9">
              <w:rPr>
                <w:rStyle w:val="Hyperlink"/>
                <w:noProof/>
              </w:rPr>
              <w:t>1.2</w:t>
            </w:r>
            <w:r w:rsidR="00862685">
              <w:rPr>
                <w:rFonts w:cstheme="minorBidi"/>
                <w:b w:val="0"/>
                <w:bCs w:val="0"/>
                <w:noProof/>
                <w:sz w:val="24"/>
                <w:szCs w:val="24"/>
                <w:lang w:eastAsia="en-GB"/>
              </w:rPr>
              <w:tab/>
            </w:r>
            <w:r w:rsidR="00862685" w:rsidRPr="006E77B9">
              <w:rPr>
                <w:rStyle w:val="Hyperlink"/>
                <w:noProof/>
              </w:rPr>
              <w:t>Reading guide for raw data</w:t>
            </w:r>
            <w:r w:rsidR="00862685">
              <w:rPr>
                <w:noProof/>
                <w:webHidden/>
              </w:rPr>
              <w:tab/>
            </w:r>
            <w:r w:rsidR="00862685">
              <w:rPr>
                <w:noProof/>
                <w:webHidden/>
              </w:rPr>
              <w:fldChar w:fldCharType="begin"/>
            </w:r>
            <w:r w:rsidR="00862685">
              <w:rPr>
                <w:noProof/>
                <w:webHidden/>
              </w:rPr>
              <w:instrText xml:space="preserve"> PAGEREF _Toc117163666 \h </w:instrText>
            </w:r>
            <w:r w:rsidR="00862685">
              <w:rPr>
                <w:noProof/>
                <w:webHidden/>
              </w:rPr>
            </w:r>
            <w:r w:rsidR="00862685">
              <w:rPr>
                <w:noProof/>
                <w:webHidden/>
              </w:rPr>
              <w:fldChar w:fldCharType="separate"/>
            </w:r>
            <w:r w:rsidR="00862685">
              <w:rPr>
                <w:noProof/>
                <w:webHidden/>
              </w:rPr>
              <w:t>4</w:t>
            </w:r>
            <w:r w:rsidR="00862685">
              <w:rPr>
                <w:noProof/>
                <w:webHidden/>
              </w:rPr>
              <w:fldChar w:fldCharType="end"/>
            </w:r>
          </w:hyperlink>
        </w:p>
        <w:p w14:paraId="47D7CAD2" w14:textId="09A72BBE" w:rsidR="00862685" w:rsidRDefault="00000000">
          <w:pPr>
            <w:pStyle w:val="TOC1"/>
            <w:rPr>
              <w:rFonts w:cstheme="minorBidi"/>
              <w:b w:val="0"/>
              <w:bCs w:val="0"/>
              <w:i w:val="0"/>
              <w:iCs w:val="0"/>
              <w:noProof/>
              <w:lang w:eastAsia="en-GB"/>
            </w:rPr>
          </w:pPr>
          <w:hyperlink w:anchor="_Toc117163667" w:history="1">
            <w:r w:rsidR="00862685" w:rsidRPr="006E77B9">
              <w:rPr>
                <w:rStyle w:val="Hyperlink"/>
                <w:noProof/>
              </w:rPr>
              <w:t>2. Reductions of cross-zonal capacity</w:t>
            </w:r>
            <w:r w:rsidR="00862685">
              <w:rPr>
                <w:noProof/>
                <w:webHidden/>
              </w:rPr>
              <w:tab/>
            </w:r>
            <w:r w:rsidR="00862685">
              <w:rPr>
                <w:noProof/>
                <w:webHidden/>
              </w:rPr>
              <w:fldChar w:fldCharType="begin"/>
            </w:r>
            <w:r w:rsidR="00862685">
              <w:rPr>
                <w:noProof/>
                <w:webHidden/>
              </w:rPr>
              <w:instrText xml:space="preserve"> PAGEREF _Toc117163667 \h </w:instrText>
            </w:r>
            <w:r w:rsidR="00862685">
              <w:rPr>
                <w:noProof/>
                <w:webHidden/>
              </w:rPr>
            </w:r>
            <w:r w:rsidR="00862685">
              <w:rPr>
                <w:noProof/>
                <w:webHidden/>
              </w:rPr>
              <w:fldChar w:fldCharType="separate"/>
            </w:r>
            <w:r w:rsidR="00862685">
              <w:rPr>
                <w:noProof/>
                <w:webHidden/>
              </w:rPr>
              <w:t>6</w:t>
            </w:r>
            <w:r w:rsidR="00862685">
              <w:rPr>
                <w:noProof/>
                <w:webHidden/>
              </w:rPr>
              <w:fldChar w:fldCharType="end"/>
            </w:r>
          </w:hyperlink>
        </w:p>
        <w:p w14:paraId="3C8CB301" w14:textId="2C5A7629" w:rsidR="00862685" w:rsidRDefault="00000000">
          <w:pPr>
            <w:pStyle w:val="TOC2"/>
            <w:tabs>
              <w:tab w:val="left" w:pos="800"/>
              <w:tab w:val="right" w:leader="dot" w:pos="9288"/>
            </w:tabs>
            <w:rPr>
              <w:rFonts w:cstheme="minorBidi"/>
              <w:b w:val="0"/>
              <w:bCs w:val="0"/>
              <w:noProof/>
              <w:sz w:val="24"/>
              <w:szCs w:val="24"/>
              <w:lang w:eastAsia="en-GB"/>
            </w:rPr>
          </w:pPr>
          <w:hyperlink w:anchor="_Toc117163668" w:history="1">
            <w:r w:rsidR="00862685" w:rsidRPr="006E77B9">
              <w:rPr>
                <w:rStyle w:val="Hyperlink"/>
                <w:noProof/>
              </w:rPr>
              <w:t>2.1</w:t>
            </w:r>
            <w:r w:rsidR="00862685">
              <w:rPr>
                <w:rFonts w:cstheme="minorBidi"/>
                <w:b w:val="0"/>
                <w:bCs w:val="0"/>
                <w:noProof/>
                <w:sz w:val="24"/>
                <w:szCs w:val="24"/>
                <w:lang w:eastAsia="en-GB"/>
              </w:rPr>
              <w:tab/>
            </w:r>
            <w:r w:rsidR="00862685" w:rsidRPr="006E77B9">
              <w:rPr>
                <w:rStyle w:val="Hyperlink"/>
                <w:noProof/>
              </w:rPr>
              <w:t>Reporting obligations from DA CCM</w:t>
            </w:r>
            <w:r w:rsidR="00862685">
              <w:rPr>
                <w:noProof/>
                <w:webHidden/>
              </w:rPr>
              <w:tab/>
            </w:r>
            <w:r w:rsidR="00862685">
              <w:rPr>
                <w:noProof/>
                <w:webHidden/>
              </w:rPr>
              <w:fldChar w:fldCharType="begin"/>
            </w:r>
            <w:r w:rsidR="00862685">
              <w:rPr>
                <w:noProof/>
                <w:webHidden/>
              </w:rPr>
              <w:instrText xml:space="preserve"> PAGEREF _Toc117163668 \h </w:instrText>
            </w:r>
            <w:r w:rsidR="00862685">
              <w:rPr>
                <w:noProof/>
                <w:webHidden/>
              </w:rPr>
            </w:r>
            <w:r w:rsidR="00862685">
              <w:rPr>
                <w:noProof/>
                <w:webHidden/>
              </w:rPr>
              <w:fldChar w:fldCharType="separate"/>
            </w:r>
            <w:r w:rsidR="00862685">
              <w:rPr>
                <w:noProof/>
                <w:webHidden/>
              </w:rPr>
              <w:t>6</w:t>
            </w:r>
            <w:r w:rsidR="00862685">
              <w:rPr>
                <w:noProof/>
                <w:webHidden/>
              </w:rPr>
              <w:fldChar w:fldCharType="end"/>
            </w:r>
          </w:hyperlink>
        </w:p>
        <w:p w14:paraId="7CBC0999" w14:textId="403C9BC4" w:rsidR="00862685" w:rsidRDefault="00000000">
          <w:pPr>
            <w:pStyle w:val="TOC2"/>
            <w:tabs>
              <w:tab w:val="left" w:pos="800"/>
              <w:tab w:val="right" w:leader="dot" w:pos="9288"/>
            </w:tabs>
            <w:rPr>
              <w:rFonts w:cstheme="minorBidi"/>
              <w:b w:val="0"/>
              <w:bCs w:val="0"/>
              <w:noProof/>
              <w:sz w:val="24"/>
              <w:szCs w:val="24"/>
              <w:lang w:eastAsia="en-GB"/>
            </w:rPr>
          </w:pPr>
          <w:hyperlink w:anchor="_Toc117163669" w:history="1">
            <w:r w:rsidR="00862685" w:rsidRPr="006E77B9">
              <w:rPr>
                <w:rStyle w:val="Hyperlink"/>
                <w:noProof/>
              </w:rPr>
              <w:t>2.2</w:t>
            </w:r>
            <w:r w:rsidR="00862685">
              <w:rPr>
                <w:rFonts w:cstheme="minorBidi"/>
                <w:b w:val="0"/>
                <w:bCs w:val="0"/>
                <w:noProof/>
                <w:sz w:val="24"/>
                <w:szCs w:val="24"/>
                <w:lang w:eastAsia="en-GB"/>
              </w:rPr>
              <w:tab/>
            </w:r>
            <w:r w:rsidR="00862685" w:rsidRPr="006E77B9">
              <w:rPr>
                <w:rStyle w:val="Hyperlink"/>
                <w:noProof/>
              </w:rPr>
              <w:t>Reading guide for raw data and statistics files</w:t>
            </w:r>
            <w:r w:rsidR="00862685">
              <w:rPr>
                <w:noProof/>
                <w:webHidden/>
              </w:rPr>
              <w:tab/>
            </w:r>
            <w:r w:rsidR="00862685">
              <w:rPr>
                <w:noProof/>
                <w:webHidden/>
              </w:rPr>
              <w:fldChar w:fldCharType="begin"/>
            </w:r>
            <w:r w:rsidR="00862685">
              <w:rPr>
                <w:noProof/>
                <w:webHidden/>
              </w:rPr>
              <w:instrText xml:space="preserve"> PAGEREF _Toc117163669 \h </w:instrText>
            </w:r>
            <w:r w:rsidR="00862685">
              <w:rPr>
                <w:noProof/>
                <w:webHidden/>
              </w:rPr>
            </w:r>
            <w:r w:rsidR="00862685">
              <w:rPr>
                <w:noProof/>
                <w:webHidden/>
              </w:rPr>
              <w:fldChar w:fldCharType="separate"/>
            </w:r>
            <w:r w:rsidR="00862685">
              <w:rPr>
                <w:noProof/>
                <w:webHidden/>
              </w:rPr>
              <w:t>9</w:t>
            </w:r>
            <w:r w:rsidR="00862685">
              <w:rPr>
                <w:noProof/>
                <w:webHidden/>
              </w:rPr>
              <w:fldChar w:fldCharType="end"/>
            </w:r>
          </w:hyperlink>
        </w:p>
        <w:p w14:paraId="54C9236C" w14:textId="734A401A" w:rsidR="00862685" w:rsidRDefault="00000000">
          <w:pPr>
            <w:pStyle w:val="TOC1"/>
            <w:rPr>
              <w:rFonts w:cstheme="minorBidi"/>
              <w:b w:val="0"/>
              <w:bCs w:val="0"/>
              <w:i w:val="0"/>
              <w:iCs w:val="0"/>
              <w:noProof/>
              <w:lang w:eastAsia="en-GB"/>
            </w:rPr>
          </w:pPr>
          <w:hyperlink w:anchor="_Toc117163670" w:history="1">
            <w:r w:rsidR="00862685" w:rsidRPr="006E77B9">
              <w:rPr>
                <w:rStyle w:val="Hyperlink"/>
                <w:noProof/>
              </w:rPr>
              <w:t>3. Flows resulting from net positions resulting from SDAC</w:t>
            </w:r>
            <w:r w:rsidR="00862685">
              <w:rPr>
                <w:noProof/>
                <w:webHidden/>
              </w:rPr>
              <w:tab/>
            </w:r>
            <w:r w:rsidR="00862685">
              <w:rPr>
                <w:noProof/>
                <w:webHidden/>
              </w:rPr>
              <w:fldChar w:fldCharType="begin"/>
            </w:r>
            <w:r w:rsidR="00862685">
              <w:rPr>
                <w:noProof/>
                <w:webHidden/>
              </w:rPr>
              <w:instrText xml:space="preserve"> PAGEREF _Toc117163670 \h </w:instrText>
            </w:r>
            <w:r w:rsidR="00862685">
              <w:rPr>
                <w:noProof/>
                <w:webHidden/>
              </w:rPr>
            </w:r>
            <w:r w:rsidR="00862685">
              <w:rPr>
                <w:noProof/>
                <w:webHidden/>
              </w:rPr>
              <w:fldChar w:fldCharType="separate"/>
            </w:r>
            <w:r w:rsidR="00862685">
              <w:rPr>
                <w:noProof/>
                <w:webHidden/>
              </w:rPr>
              <w:t>20</w:t>
            </w:r>
            <w:r w:rsidR="00862685">
              <w:rPr>
                <w:noProof/>
                <w:webHidden/>
              </w:rPr>
              <w:fldChar w:fldCharType="end"/>
            </w:r>
          </w:hyperlink>
        </w:p>
        <w:p w14:paraId="4360D55A" w14:textId="52637DBF" w:rsidR="00862685" w:rsidRDefault="00000000">
          <w:pPr>
            <w:pStyle w:val="TOC2"/>
            <w:tabs>
              <w:tab w:val="left" w:pos="800"/>
              <w:tab w:val="right" w:leader="dot" w:pos="9288"/>
            </w:tabs>
            <w:rPr>
              <w:rFonts w:cstheme="minorBidi"/>
              <w:b w:val="0"/>
              <w:bCs w:val="0"/>
              <w:noProof/>
              <w:sz w:val="24"/>
              <w:szCs w:val="24"/>
              <w:lang w:eastAsia="en-GB"/>
            </w:rPr>
          </w:pPr>
          <w:hyperlink w:anchor="_Toc117163671" w:history="1">
            <w:r w:rsidR="00862685" w:rsidRPr="006E77B9">
              <w:rPr>
                <w:rStyle w:val="Hyperlink"/>
                <w:noProof/>
              </w:rPr>
              <w:t>3.1</w:t>
            </w:r>
            <w:r w:rsidR="00862685">
              <w:rPr>
                <w:rFonts w:cstheme="minorBidi"/>
                <w:b w:val="0"/>
                <w:bCs w:val="0"/>
                <w:noProof/>
                <w:sz w:val="24"/>
                <w:szCs w:val="24"/>
                <w:lang w:eastAsia="en-GB"/>
              </w:rPr>
              <w:tab/>
            </w:r>
            <w:r w:rsidR="00862685" w:rsidRPr="006E77B9">
              <w:rPr>
                <w:rStyle w:val="Hyperlink"/>
                <w:noProof/>
              </w:rPr>
              <w:t>Reporting obligations from DA CCM</w:t>
            </w:r>
            <w:r w:rsidR="00862685">
              <w:rPr>
                <w:noProof/>
                <w:webHidden/>
              </w:rPr>
              <w:tab/>
            </w:r>
            <w:r w:rsidR="00862685">
              <w:rPr>
                <w:noProof/>
                <w:webHidden/>
              </w:rPr>
              <w:fldChar w:fldCharType="begin"/>
            </w:r>
            <w:r w:rsidR="00862685">
              <w:rPr>
                <w:noProof/>
                <w:webHidden/>
              </w:rPr>
              <w:instrText xml:space="preserve"> PAGEREF _Toc117163671 \h </w:instrText>
            </w:r>
            <w:r w:rsidR="00862685">
              <w:rPr>
                <w:noProof/>
                <w:webHidden/>
              </w:rPr>
            </w:r>
            <w:r w:rsidR="00862685">
              <w:rPr>
                <w:noProof/>
                <w:webHidden/>
              </w:rPr>
              <w:fldChar w:fldCharType="separate"/>
            </w:r>
            <w:r w:rsidR="00862685">
              <w:rPr>
                <w:noProof/>
                <w:webHidden/>
              </w:rPr>
              <w:t>20</w:t>
            </w:r>
            <w:r w:rsidR="00862685">
              <w:rPr>
                <w:noProof/>
                <w:webHidden/>
              </w:rPr>
              <w:fldChar w:fldCharType="end"/>
            </w:r>
          </w:hyperlink>
        </w:p>
        <w:p w14:paraId="74E5C5D8" w14:textId="2877A7A1" w:rsidR="00862685" w:rsidRDefault="00000000">
          <w:pPr>
            <w:pStyle w:val="TOC2"/>
            <w:tabs>
              <w:tab w:val="left" w:pos="800"/>
              <w:tab w:val="right" w:leader="dot" w:pos="9288"/>
            </w:tabs>
            <w:rPr>
              <w:rFonts w:cstheme="minorBidi"/>
              <w:b w:val="0"/>
              <w:bCs w:val="0"/>
              <w:noProof/>
              <w:sz w:val="24"/>
              <w:szCs w:val="24"/>
              <w:lang w:eastAsia="en-GB"/>
            </w:rPr>
          </w:pPr>
          <w:hyperlink w:anchor="_Toc117163672" w:history="1">
            <w:r w:rsidR="00862685" w:rsidRPr="006E77B9">
              <w:rPr>
                <w:rStyle w:val="Hyperlink"/>
                <w:noProof/>
              </w:rPr>
              <w:t>3.2</w:t>
            </w:r>
            <w:r w:rsidR="00862685">
              <w:rPr>
                <w:rFonts w:cstheme="minorBidi"/>
                <w:b w:val="0"/>
                <w:bCs w:val="0"/>
                <w:noProof/>
                <w:sz w:val="24"/>
                <w:szCs w:val="24"/>
                <w:lang w:eastAsia="en-GB"/>
              </w:rPr>
              <w:tab/>
            </w:r>
            <w:r w:rsidR="00862685" w:rsidRPr="006E77B9">
              <w:rPr>
                <w:rStyle w:val="Hyperlink"/>
                <w:noProof/>
              </w:rPr>
              <w:t>Reading guide for raw data</w:t>
            </w:r>
            <w:r w:rsidR="00862685">
              <w:rPr>
                <w:noProof/>
                <w:webHidden/>
              </w:rPr>
              <w:tab/>
            </w:r>
            <w:r w:rsidR="00862685">
              <w:rPr>
                <w:noProof/>
                <w:webHidden/>
              </w:rPr>
              <w:fldChar w:fldCharType="begin"/>
            </w:r>
            <w:r w:rsidR="00862685">
              <w:rPr>
                <w:noProof/>
                <w:webHidden/>
              </w:rPr>
              <w:instrText xml:space="preserve"> PAGEREF _Toc117163672 \h </w:instrText>
            </w:r>
            <w:r w:rsidR="00862685">
              <w:rPr>
                <w:noProof/>
                <w:webHidden/>
              </w:rPr>
            </w:r>
            <w:r w:rsidR="00862685">
              <w:rPr>
                <w:noProof/>
                <w:webHidden/>
              </w:rPr>
              <w:fldChar w:fldCharType="separate"/>
            </w:r>
            <w:r w:rsidR="00862685">
              <w:rPr>
                <w:noProof/>
                <w:webHidden/>
              </w:rPr>
              <w:t>20</w:t>
            </w:r>
            <w:r w:rsidR="00862685">
              <w:rPr>
                <w:noProof/>
                <w:webHidden/>
              </w:rPr>
              <w:fldChar w:fldCharType="end"/>
            </w:r>
          </w:hyperlink>
        </w:p>
        <w:p w14:paraId="01D00901" w14:textId="7A2F9420" w:rsidR="00D46052" w:rsidRDefault="00D46052">
          <w:r w:rsidRPr="00D46052">
            <w:rPr>
              <w:b/>
              <w:bCs/>
              <w:noProof/>
            </w:rPr>
            <w:fldChar w:fldCharType="end"/>
          </w:r>
        </w:p>
      </w:sdtContent>
    </w:sdt>
    <w:bookmarkEnd w:id="4"/>
    <w:bookmarkEnd w:id="5"/>
    <w:p w14:paraId="4A68E3A8" w14:textId="3E04300E" w:rsidR="00BC2ED9" w:rsidRPr="009A1224" w:rsidRDefault="00BC2ED9" w:rsidP="00BC2ED9">
      <w:pPr>
        <w:spacing w:after="200" w:line="276" w:lineRule="auto"/>
        <w:rPr>
          <w:lang w:val="en-GB"/>
        </w:rPr>
      </w:pPr>
    </w:p>
    <w:p w14:paraId="56D58D67" w14:textId="77777777" w:rsidR="00671E53" w:rsidRDefault="00671E53">
      <w:pPr>
        <w:spacing w:after="200" w:line="276" w:lineRule="auto"/>
        <w:jc w:val="left"/>
        <w:rPr>
          <w:rFonts w:eastAsiaTheme="minorHAnsi" w:cs="Arial"/>
          <w:caps/>
          <w:color w:val="7F7F7F" w:themeColor="text1" w:themeTint="80"/>
          <w:sz w:val="28"/>
          <w:szCs w:val="22"/>
          <w:lang w:val="en-GB" w:eastAsia="nl-NL"/>
        </w:rPr>
      </w:pPr>
      <w:bookmarkStart w:id="6" w:name="_Toc470688380"/>
      <w:bookmarkStart w:id="7" w:name="_Toc470688452"/>
      <w:bookmarkStart w:id="8" w:name="_Toc470688544"/>
      <w:bookmarkStart w:id="9" w:name="_Toc470688584"/>
      <w:bookmarkStart w:id="10" w:name="_Toc470688636"/>
      <w:bookmarkStart w:id="11" w:name="_Toc470689106"/>
      <w:bookmarkStart w:id="12" w:name="_Toc341005146"/>
      <w:bookmarkStart w:id="13" w:name="_Toc341005254"/>
      <w:bookmarkStart w:id="14" w:name="_Toc344539448"/>
      <w:bookmarkStart w:id="15" w:name="_Toc470689107"/>
      <w:bookmarkStart w:id="16" w:name="_Toc472691550"/>
      <w:bookmarkStart w:id="17" w:name="_Toc73696899"/>
      <w:bookmarkStart w:id="18" w:name="_Toc117163663"/>
      <w:bookmarkEnd w:id="6"/>
      <w:bookmarkEnd w:id="7"/>
      <w:bookmarkEnd w:id="8"/>
      <w:bookmarkEnd w:id="9"/>
      <w:bookmarkEnd w:id="10"/>
      <w:bookmarkEnd w:id="11"/>
      <w:r>
        <w:br w:type="page"/>
      </w:r>
    </w:p>
    <w:p w14:paraId="3F22231E" w14:textId="29C071AC" w:rsidR="00A93567" w:rsidRDefault="00BC2ED9" w:rsidP="00F200C2">
      <w:pPr>
        <w:pStyle w:val="Heading1"/>
        <w:numPr>
          <w:ilvl w:val="0"/>
          <w:numId w:val="0"/>
        </w:numPr>
      </w:pPr>
      <w:r w:rsidRPr="003D53FF">
        <w:lastRenderedPageBreak/>
        <w:t>Intro</w:t>
      </w:r>
      <w:r w:rsidR="00C839CA">
        <w:t>d</w:t>
      </w:r>
      <w:r w:rsidRPr="003D53FF">
        <w:t>uction</w:t>
      </w:r>
      <w:bookmarkStart w:id="19" w:name="_Toc470688454"/>
      <w:bookmarkStart w:id="20" w:name="_Toc470689108"/>
      <w:bookmarkEnd w:id="12"/>
      <w:bookmarkEnd w:id="13"/>
      <w:bookmarkEnd w:id="14"/>
      <w:bookmarkEnd w:id="15"/>
      <w:bookmarkEnd w:id="16"/>
      <w:bookmarkEnd w:id="17"/>
      <w:bookmarkEnd w:id="18"/>
      <w:bookmarkEnd w:id="19"/>
      <w:bookmarkEnd w:id="20"/>
    </w:p>
    <w:p w14:paraId="4CC3A5EF" w14:textId="000B3914" w:rsidR="00006F03" w:rsidRDefault="00126055" w:rsidP="007F115B">
      <w:pPr>
        <w:rPr>
          <w:lang w:val="en-GB"/>
        </w:rPr>
      </w:pPr>
      <w:bookmarkStart w:id="21" w:name="_Hlk509305939"/>
      <w:r>
        <w:rPr>
          <w:lang w:val="en-GB"/>
        </w:rPr>
        <w:t xml:space="preserve">According to </w:t>
      </w:r>
      <w:r w:rsidR="00F200C2">
        <w:rPr>
          <w:lang w:val="en-GB"/>
        </w:rPr>
        <w:t xml:space="preserve">the </w:t>
      </w:r>
      <w:r w:rsidR="007F115B">
        <w:rPr>
          <w:lang w:val="en-GB"/>
        </w:rPr>
        <w:t xml:space="preserve">Core </w:t>
      </w:r>
      <w:r w:rsidR="00F200C2">
        <w:rPr>
          <w:lang w:val="en-GB"/>
        </w:rPr>
        <w:t>DA CCM</w:t>
      </w:r>
      <w:r w:rsidR="007F115B">
        <w:rPr>
          <w:lang w:val="en-GB"/>
        </w:rPr>
        <w:t xml:space="preserve"> and the Core DA CCM 1</w:t>
      </w:r>
      <w:r w:rsidR="007F115B" w:rsidRPr="007F115B">
        <w:rPr>
          <w:vertAlign w:val="superscript"/>
          <w:lang w:val="en-GB"/>
        </w:rPr>
        <w:t>st</w:t>
      </w:r>
      <w:r w:rsidR="007F115B">
        <w:rPr>
          <w:lang w:val="en-GB"/>
        </w:rPr>
        <w:t xml:space="preserve"> amendment, the quarterly reporting obligations</w:t>
      </w:r>
      <w:r w:rsidR="002D7D1B">
        <w:rPr>
          <w:lang w:val="en-GB"/>
        </w:rPr>
        <w:t xml:space="preserve"> following the implementation of this methodology</w:t>
      </w:r>
      <w:r w:rsidR="007F115B">
        <w:rPr>
          <w:lang w:val="en-GB"/>
        </w:rPr>
        <w:t xml:space="preserve"> are as follows:</w:t>
      </w:r>
    </w:p>
    <w:p w14:paraId="4999700F" w14:textId="77777777" w:rsidR="00EE45E0" w:rsidRDefault="00EE45E0" w:rsidP="007F115B">
      <w:pPr>
        <w:rPr>
          <w:lang w:val="en-GB"/>
        </w:rPr>
      </w:pPr>
    </w:p>
    <w:p w14:paraId="59D7097F" w14:textId="78F4A147" w:rsidR="007F115B" w:rsidRDefault="007F115B" w:rsidP="007F115B">
      <w:pPr>
        <w:rPr>
          <w:i/>
          <w:iCs/>
          <w:lang w:val="en-GB"/>
        </w:rPr>
      </w:pPr>
      <w:r>
        <w:rPr>
          <w:i/>
          <w:iCs/>
          <w:lang w:val="en-GB"/>
        </w:rPr>
        <w:t xml:space="preserve">Art. </w:t>
      </w:r>
      <w:r w:rsidR="002D7D1B">
        <w:rPr>
          <w:i/>
          <w:iCs/>
          <w:lang w:val="en-GB"/>
        </w:rPr>
        <w:t xml:space="preserve">27(5): </w:t>
      </w:r>
      <w:r w:rsidR="00EE45E0">
        <w:rPr>
          <w:i/>
          <w:iCs/>
          <w:lang w:val="en-GB"/>
        </w:rPr>
        <w:t>“</w:t>
      </w:r>
      <w:r w:rsidR="002D7D1B">
        <w:rPr>
          <w:i/>
          <w:iCs/>
          <w:lang w:val="en-GB"/>
        </w:rPr>
        <w:t>The CCC, with the support of the Core TSOs where relevant, shall draft and publish a quarterly report satisfying the reporting obligations set in Articles 7, 20, 25 and 28 of this methodology:</w:t>
      </w:r>
    </w:p>
    <w:p w14:paraId="40FF15CF" w14:textId="1E8E0552" w:rsidR="002D7D1B" w:rsidRDefault="002D7D1B" w:rsidP="002D7D1B">
      <w:pPr>
        <w:pStyle w:val="ListParagraph"/>
        <w:numPr>
          <w:ilvl w:val="0"/>
          <w:numId w:val="34"/>
        </w:numPr>
        <w:rPr>
          <w:i/>
          <w:iCs/>
        </w:rPr>
      </w:pPr>
      <w:r>
        <w:rPr>
          <w:i/>
          <w:iCs/>
        </w:rPr>
        <w:t>According to Article 7(3)(b), the CCC shall collect all reports analysing the effectiveness of relevant allocation constraints, received from the concerned TSOs during the period covered by the report, and annex those to the quarterly report</w:t>
      </w:r>
      <w:r w:rsidR="00EE45E0">
        <w:t xml:space="preserve"> – within scope of this report</w:t>
      </w:r>
    </w:p>
    <w:p w14:paraId="75003D11" w14:textId="00418855" w:rsidR="002D7D1B" w:rsidRDefault="002D7D1B" w:rsidP="002D7D1B">
      <w:pPr>
        <w:pStyle w:val="ListParagraph"/>
        <w:numPr>
          <w:ilvl w:val="0"/>
          <w:numId w:val="34"/>
        </w:numPr>
        <w:rPr>
          <w:i/>
          <w:iCs/>
        </w:rPr>
      </w:pPr>
      <w:r>
        <w:rPr>
          <w:i/>
          <w:iCs/>
        </w:rPr>
        <w:t>According to Article 20(13), the CCC shall provide all information on the reductions of cross-zonal capacity, with a supporting detailed analysis from the concerned TSOs where relevant</w:t>
      </w:r>
      <w:r w:rsidR="00EE45E0">
        <w:rPr>
          <w:i/>
          <w:iCs/>
        </w:rPr>
        <w:t xml:space="preserve"> </w:t>
      </w:r>
      <w:r w:rsidR="00EE45E0">
        <w:t>– within scope of this report</w:t>
      </w:r>
    </w:p>
    <w:p w14:paraId="0544E96F" w14:textId="6E7251D3" w:rsidR="002D7D1B" w:rsidRDefault="00EE45E0" w:rsidP="002D7D1B">
      <w:pPr>
        <w:pStyle w:val="ListParagraph"/>
        <w:numPr>
          <w:ilvl w:val="0"/>
          <w:numId w:val="34"/>
        </w:numPr>
        <w:rPr>
          <w:i/>
          <w:iCs/>
        </w:rPr>
      </w:pPr>
      <w:r w:rsidRPr="00DC1AD5">
        <w:rPr>
          <w:i/>
          <w:iCs/>
          <w:strike/>
        </w:rPr>
        <w:t>According to Article 28(3), during the implementation of this methodology, the Core TSOs shall report on their continuous monitoring of the effects and performance of the application of this methodology</w:t>
      </w:r>
      <w:r>
        <w:rPr>
          <w:i/>
          <w:iCs/>
        </w:rPr>
        <w:t xml:space="preserve"> </w:t>
      </w:r>
      <w:r>
        <w:t xml:space="preserve">– </w:t>
      </w:r>
      <w:r w:rsidR="00732F7A">
        <w:t xml:space="preserve">obligation is applicable only from beginning of </w:t>
      </w:r>
      <w:r w:rsidR="004B3A6B">
        <w:t xml:space="preserve">parallel </w:t>
      </w:r>
      <w:r w:rsidR="00732F7A">
        <w:t xml:space="preserve">run until Core FB MC go-live, thus </w:t>
      </w:r>
      <w:r>
        <w:t>not in scope of this report</w:t>
      </w:r>
    </w:p>
    <w:p w14:paraId="3F4D0A87" w14:textId="13DBC92E" w:rsidR="002D7D1B" w:rsidRDefault="002D7D1B" w:rsidP="002D7D1B">
      <w:pPr>
        <w:pStyle w:val="ListParagraph"/>
        <w:numPr>
          <w:ilvl w:val="0"/>
          <w:numId w:val="34"/>
        </w:numPr>
        <w:rPr>
          <w:i/>
          <w:iCs/>
        </w:rPr>
      </w:pPr>
      <w:r>
        <w:rPr>
          <w:i/>
          <w:iCs/>
        </w:rPr>
        <w:t>According to Article 25(2)(g), Core TSOs shall report on flows resulting from net positions resulting from SDAC on each CNEC and external constraint of the final flow-based parameters</w:t>
      </w:r>
      <w:r w:rsidR="00EE45E0">
        <w:rPr>
          <w:i/>
          <w:iCs/>
        </w:rPr>
        <w:t xml:space="preserve"> </w:t>
      </w:r>
      <w:r w:rsidR="00EE45E0">
        <w:t>– within scope of this report</w:t>
      </w:r>
    </w:p>
    <w:p w14:paraId="0B72211F" w14:textId="77777777" w:rsidR="002D7D1B" w:rsidRDefault="002D7D1B" w:rsidP="00006F03">
      <w:pPr>
        <w:rPr>
          <w:highlight w:val="yellow"/>
        </w:rPr>
      </w:pPr>
    </w:p>
    <w:p w14:paraId="7F35E99A" w14:textId="32B9FBF9" w:rsidR="00394508" w:rsidRDefault="00394508" w:rsidP="00006F03">
      <w:r w:rsidRPr="00394508">
        <w:t xml:space="preserve">Additionally, </w:t>
      </w:r>
      <w:r w:rsidR="00A344AE">
        <w:t xml:space="preserve">the </w:t>
      </w:r>
      <w:r w:rsidRPr="00394508">
        <w:t>report</w:t>
      </w:r>
      <w:r>
        <w:t xml:space="preserve"> covers reporting obligations from:</w:t>
      </w:r>
    </w:p>
    <w:p w14:paraId="60627222" w14:textId="6116808A" w:rsidR="002D7D1B" w:rsidRDefault="00394508" w:rsidP="00394508">
      <w:pPr>
        <w:pStyle w:val="ListParagraph"/>
        <w:numPr>
          <w:ilvl w:val="0"/>
          <w:numId w:val="49"/>
        </w:numPr>
      </w:pPr>
      <w:r>
        <w:t>Article 26(5) of Commission Regulation (EU) 2015/1222 of 24 July 2015 establishing a guideline on Capacity Allocation and Congestion Management (hereafter referred to as the “CACM regulation”)</w:t>
      </w:r>
    </w:p>
    <w:p w14:paraId="374E19CE" w14:textId="58D32122" w:rsidR="00394508" w:rsidRPr="00394508" w:rsidRDefault="7D50BA72" w:rsidP="00394508">
      <w:pPr>
        <w:pStyle w:val="ListParagraph"/>
        <w:numPr>
          <w:ilvl w:val="0"/>
          <w:numId w:val="49"/>
        </w:numPr>
      </w:pPr>
      <w:r>
        <w:t>Article 16(3) of Regulation (EU) 2019/943 of the European Parliament and of the Council of 5 June 2019 on the internal market for electricity (hereafter referred to as the “IME regulation”)</w:t>
      </w:r>
    </w:p>
    <w:p w14:paraId="7F35C611" w14:textId="77777777" w:rsidR="00394508" w:rsidRDefault="00394508" w:rsidP="00006F03">
      <w:pPr>
        <w:rPr>
          <w:highlight w:val="yellow"/>
        </w:rPr>
      </w:pPr>
    </w:p>
    <w:p w14:paraId="078F8C39" w14:textId="5D1EBC2D" w:rsidR="002D7D1B" w:rsidRPr="00EE45E0" w:rsidRDefault="00A34A35" w:rsidP="00006F03">
      <w:r>
        <w:t>Th</w:t>
      </w:r>
      <w:r w:rsidR="00A344AE">
        <w:t>e</w:t>
      </w:r>
      <w:r>
        <w:t xml:space="preserve"> report follows the calendar quarter</w:t>
      </w:r>
      <w:r w:rsidR="00A344AE">
        <w:t>s</w:t>
      </w:r>
      <w:r w:rsidR="00EE45E0">
        <w:t xml:space="preserve"> </w:t>
      </w:r>
      <w:r w:rsidR="00096AB9">
        <w:t xml:space="preserve">and </w:t>
      </w:r>
      <w:r w:rsidR="00EE45E0">
        <w:t>con</w:t>
      </w:r>
      <w:r w:rsidR="009272AE">
        <w:t>sists of</w:t>
      </w:r>
      <w:r w:rsidR="00EE45E0">
        <w:t xml:space="preserve"> three main</w:t>
      </w:r>
      <w:r w:rsidR="006A01E5">
        <w:t xml:space="preserve"> </w:t>
      </w:r>
      <w:r w:rsidR="00A344AE">
        <w:t>parts</w:t>
      </w:r>
      <w:r w:rsidR="009272AE">
        <w:t>.</w:t>
      </w:r>
      <w:r w:rsidR="00EE45E0">
        <w:t xml:space="preserve"> </w:t>
      </w:r>
      <w:r w:rsidR="00A344AE">
        <w:t xml:space="preserve">Part </w:t>
      </w:r>
      <w:r w:rsidR="009272AE">
        <w:t>1 deals with allocation constraints, as per Article 7(3)(b)</w:t>
      </w:r>
      <w:r w:rsidR="004F38EA">
        <w:t>;</w:t>
      </w:r>
      <w:r w:rsidR="009272AE">
        <w:t xml:space="preserve"> </w:t>
      </w:r>
      <w:r w:rsidR="00A344AE">
        <w:t xml:space="preserve">Part </w:t>
      </w:r>
      <w:r w:rsidR="009272AE">
        <w:t>2 deals with reductions of cross-zonal capacity, as per Article 20(13)</w:t>
      </w:r>
      <w:r w:rsidR="004F38EA">
        <w:t xml:space="preserve">; </w:t>
      </w:r>
      <w:r w:rsidR="00A344AE">
        <w:t xml:space="preserve">Part </w:t>
      </w:r>
      <w:r w:rsidR="009272AE">
        <w:t>3 deals with flows resulting from net positions resulting from SDAC, as per Article 25(2)(g).</w:t>
      </w:r>
    </w:p>
    <w:p w14:paraId="76224098" w14:textId="77777777" w:rsidR="00FE6D6E" w:rsidRDefault="00FE6D6E" w:rsidP="00006F03">
      <w:pPr>
        <w:rPr>
          <w:highlight w:val="yellow"/>
        </w:rPr>
      </w:pPr>
    </w:p>
    <w:p w14:paraId="7575413D" w14:textId="723D92C1" w:rsidR="002D7D1B" w:rsidRPr="00FE6D6E" w:rsidRDefault="00A344AE" w:rsidP="00006F03">
      <w:r>
        <w:t xml:space="preserve">The </w:t>
      </w:r>
      <w:r w:rsidR="00FE6D6E" w:rsidRPr="00FE6D6E">
        <w:t>report</w:t>
      </w:r>
      <w:r>
        <w:t xml:space="preserve"> contains several raw data files (in the form o</w:t>
      </w:r>
      <w:r w:rsidR="00375D20">
        <w:t>f</w:t>
      </w:r>
      <w:r>
        <w:t xml:space="preserve"> xlsx files), as well as Annexes</w:t>
      </w:r>
      <w:r w:rsidR="00FE6D6E">
        <w:t xml:space="preserve">. </w:t>
      </w:r>
      <w:r w:rsidR="00D814D2" w:rsidRPr="005A7C76">
        <w:rPr>
          <w:b/>
          <w:bCs/>
          <w:i/>
          <w:iCs/>
          <w:lang w:eastAsia="nl-NL"/>
        </w:rPr>
        <w:t xml:space="preserve">Annex I – </w:t>
      </w:r>
      <w:r w:rsidR="00D814D2">
        <w:rPr>
          <w:b/>
          <w:bCs/>
          <w:i/>
          <w:iCs/>
          <w:lang w:eastAsia="nl-NL"/>
        </w:rPr>
        <w:t>Q</w:t>
      </w:r>
      <w:r w:rsidR="00D814D2" w:rsidRPr="005A7C76">
        <w:rPr>
          <w:b/>
          <w:bCs/>
          <w:i/>
          <w:iCs/>
          <w:highlight w:val="yellow"/>
          <w:lang w:eastAsia="nl-NL"/>
        </w:rPr>
        <w:t>X</w:t>
      </w:r>
      <w:r w:rsidR="00D814D2">
        <w:rPr>
          <w:b/>
          <w:bCs/>
          <w:i/>
          <w:iCs/>
          <w:lang w:eastAsia="nl-NL"/>
        </w:rPr>
        <w:t>_20</w:t>
      </w:r>
      <w:r w:rsidR="00D814D2" w:rsidRPr="005A7C76">
        <w:rPr>
          <w:b/>
          <w:bCs/>
          <w:i/>
          <w:iCs/>
          <w:highlight w:val="yellow"/>
          <w:lang w:eastAsia="nl-NL"/>
        </w:rPr>
        <w:t>XX</w:t>
      </w:r>
      <w:r w:rsidR="00D814D2">
        <w:rPr>
          <w:b/>
          <w:bCs/>
          <w:i/>
          <w:iCs/>
          <w:lang w:eastAsia="nl-NL"/>
        </w:rPr>
        <w:t>_</w:t>
      </w:r>
      <w:r w:rsidR="00D814D2" w:rsidRPr="005A7C76">
        <w:rPr>
          <w:b/>
          <w:bCs/>
          <w:i/>
          <w:iCs/>
          <w:lang w:eastAsia="nl-NL"/>
        </w:rPr>
        <w:t>Allocation constraints</w:t>
      </w:r>
      <w:r w:rsidR="00FE6D6E">
        <w:t xml:space="preserve"> addresses additional information provided by the Core TSOs that utilize allocation constraints</w:t>
      </w:r>
      <w:r w:rsidR="00D814D2">
        <w:t>, if applicable</w:t>
      </w:r>
      <w:r w:rsidR="00FE6D6E">
        <w:t xml:space="preserve">; </w:t>
      </w:r>
      <w:r w:rsidR="00D814D2" w:rsidRPr="00473B8E">
        <w:rPr>
          <w:b/>
          <w:bCs/>
          <w:i/>
          <w:iCs/>
        </w:rPr>
        <w:t>Annex II – Q</w:t>
      </w:r>
      <w:r w:rsidR="00D814D2" w:rsidRPr="00473B8E">
        <w:rPr>
          <w:b/>
          <w:bCs/>
          <w:i/>
          <w:iCs/>
          <w:highlight w:val="yellow"/>
        </w:rPr>
        <w:t>X</w:t>
      </w:r>
      <w:r w:rsidR="00D814D2" w:rsidRPr="00473B8E">
        <w:rPr>
          <w:b/>
          <w:bCs/>
          <w:i/>
          <w:iCs/>
        </w:rPr>
        <w:t>_20</w:t>
      </w:r>
      <w:r w:rsidR="00D814D2" w:rsidRPr="00473B8E">
        <w:rPr>
          <w:b/>
          <w:bCs/>
          <w:i/>
          <w:iCs/>
          <w:highlight w:val="yellow"/>
        </w:rPr>
        <w:t>XX</w:t>
      </w:r>
      <w:r w:rsidR="00D814D2" w:rsidRPr="00473B8E">
        <w:rPr>
          <w:b/>
          <w:bCs/>
          <w:i/>
          <w:iCs/>
        </w:rPr>
        <w:t>_Core TSOs measures for reductions</w:t>
      </w:r>
      <w:r w:rsidR="00D814D2">
        <w:t xml:space="preserve"> </w:t>
      </w:r>
      <w:r w:rsidR="00FE6D6E">
        <w:t xml:space="preserve">addresses </w:t>
      </w:r>
      <w:r w:rsidR="00D814D2">
        <w:t>the Core TSOs proposed measures and action plans for avoiding future capacity reductions</w:t>
      </w:r>
      <w:r w:rsidR="00FE6D6E">
        <w:t>.</w:t>
      </w:r>
      <w:r w:rsidR="00D8109C">
        <w:t xml:space="preserve"> </w:t>
      </w:r>
    </w:p>
    <w:p w14:paraId="00CDA9AD" w14:textId="26AE4DA0" w:rsidR="002D7D1B" w:rsidRDefault="002D7D1B" w:rsidP="00006F03">
      <w:pPr>
        <w:rPr>
          <w:highlight w:val="yellow"/>
        </w:rPr>
      </w:pPr>
    </w:p>
    <w:p w14:paraId="07E4C866" w14:textId="41020C5F" w:rsidR="00A34A35" w:rsidRPr="00A344AE" w:rsidRDefault="00A344AE" w:rsidP="00006F03">
      <w:r w:rsidRPr="00A344AE">
        <w:t>This document</w:t>
      </w:r>
      <w:r>
        <w:t xml:space="preserve"> </w:t>
      </w:r>
      <w:r w:rsidR="00645E8E">
        <w:t>is meant as a reading guide, with the aim of introducing the reader to how all the reporting requirements are fulfilled and the location of each of the data item among the list of files attached.</w:t>
      </w:r>
    </w:p>
    <w:p w14:paraId="49121673" w14:textId="77777777" w:rsidR="00A93567" w:rsidRDefault="00A93567" w:rsidP="004E2B1F">
      <w:pPr>
        <w:rPr>
          <w:lang w:val="en-GB"/>
        </w:rPr>
      </w:pPr>
    </w:p>
    <w:p w14:paraId="0EE96E5A" w14:textId="77777777" w:rsidR="00A93567" w:rsidRDefault="00A93567" w:rsidP="004E2B1F">
      <w:pPr>
        <w:rPr>
          <w:lang w:val="en-GB"/>
        </w:rPr>
      </w:pPr>
    </w:p>
    <w:p w14:paraId="0A3F0686" w14:textId="77777777" w:rsidR="00A93567" w:rsidRDefault="00A93567" w:rsidP="004E2B1F">
      <w:pPr>
        <w:rPr>
          <w:lang w:val="en-GB"/>
        </w:rPr>
      </w:pPr>
    </w:p>
    <w:bookmarkEnd w:id="21"/>
    <w:p w14:paraId="230FA5C7" w14:textId="45C30BB5" w:rsidR="00F367B3" w:rsidRPr="009A1224" w:rsidRDefault="00F52B86" w:rsidP="002E2FFC">
      <w:pPr>
        <w:pStyle w:val="Heading1"/>
        <w:numPr>
          <w:ilvl w:val="0"/>
          <w:numId w:val="0"/>
        </w:numPr>
      </w:pPr>
      <w:r>
        <w:br w:type="column"/>
      </w:r>
      <w:bookmarkStart w:id="22" w:name="_Toc117163664"/>
      <w:r w:rsidR="00163995">
        <w:lastRenderedPageBreak/>
        <w:t xml:space="preserve">1. </w:t>
      </w:r>
      <w:r w:rsidR="009272AE">
        <w:t>Allocation constraints</w:t>
      </w:r>
      <w:bookmarkEnd w:id="22"/>
    </w:p>
    <w:p w14:paraId="17A03A25" w14:textId="77777777" w:rsidR="00016EB3" w:rsidRPr="002E2FFC" w:rsidRDefault="00016EB3" w:rsidP="009272AE">
      <w:pPr>
        <w:rPr>
          <w:lang w:eastAsia="nl-NL"/>
        </w:rPr>
      </w:pPr>
    </w:p>
    <w:p w14:paraId="21D222D5" w14:textId="68A3B11A" w:rsidR="00016EB3" w:rsidRDefault="00016EB3" w:rsidP="00C5124C">
      <w:pPr>
        <w:pStyle w:val="Heading2"/>
        <w:numPr>
          <w:ilvl w:val="1"/>
          <w:numId w:val="47"/>
        </w:numPr>
      </w:pPr>
      <w:bookmarkStart w:id="23" w:name="_Toc117163665"/>
      <w:bookmarkStart w:id="24" w:name="_Toc73696905"/>
      <w:r>
        <w:t>Reporting obligations from DA CCM</w:t>
      </w:r>
      <w:bookmarkEnd w:id="23"/>
    </w:p>
    <w:p w14:paraId="4F27FEF8" w14:textId="4C6D5266" w:rsidR="00016EB3" w:rsidRDefault="00016EB3" w:rsidP="00016EB3">
      <w:pPr>
        <w:rPr>
          <w:lang w:val="en-GB" w:eastAsia="nl-NL"/>
        </w:rPr>
      </w:pPr>
    </w:p>
    <w:p w14:paraId="18FEF8E3" w14:textId="5C72ECA1" w:rsidR="00016EB3" w:rsidRDefault="00016EB3" w:rsidP="00016EB3">
      <w:pPr>
        <w:rPr>
          <w:lang w:val="en-GB" w:eastAsia="nl-NL"/>
        </w:rPr>
      </w:pPr>
      <w:r>
        <w:rPr>
          <w:lang w:val="en-GB" w:eastAsia="nl-NL"/>
        </w:rPr>
        <w:t>As per Article 7(3)</w:t>
      </w:r>
      <w:r w:rsidR="00253351">
        <w:rPr>
          <w:lang w:val="en-GB" w:eastAsia="nl-NL"/>
        </w:rPr>
        <w:t>(b)</w:t>
      </w:r>
      <w:r w:rsidR="00537437">
        <w:rPr>
          <w:lang w:val="en-GB" w:eastAsia="nl-NL"/>
        </w:rPr>
        <w:t xml:space="preserve"> of the Core DA CCM:</w:t>
      </w:r>
    </w:p>
    <w:p w14:paraId="3E047D73" w14:textId="7DCBE9EC" w:rsidR="00537437" w:rsidRDefault="00537437" w:rsidP="00016EB3">
      <w:pPr>
        <w:rPr>
          <w:i/>
          <w:iCs/>
          <w:lang w:val="en-GB" w:eastAsia="nl-NL"/>
        </w:rPr>
      </w:pPr>
      <w:r>
        <w:rPr>
          <w:i/>
          <w:iCs/>
          <w:lang w:val="en-GB" w:eastAsia="nl-NL"/>
        </w:rPr>
        <w:t xml:space="preserve">“External constraints may be used by ELIA, </w:t>
      </w:r>
      <w:proofErr w:type="spellStart"/>
      <w:r>
        <w:rPr>
          <w:i/>
          <w:iCs/>
          <w:lang w:val="en-GB" w:eastAsia="nl-NL"/>
        </w:rPr>
        <w:t>TenneT</w:t>
      </w:r>
      <w:proofErr w:type="spellEnd"/>
      <w:r>
        <w:rPr>
          <w:i/>
          <w:iCs/>
          <w:lang w:val="en-GB" w:eastAsia="nl-NL"/>
        </w:rPr>
        <w:t xml:space="preserve"> B.V. and PSE during a transition period of two years following the implementation of this methodology in accordance with Article 28(3) and in accordance with the reasons and the methodology for the calculation of external constraints as specified in Annex 1 to this methodology. During this transition period, the concerned Core TSOs shall:</w:t>
      </w:r>
    </w:p>
    <w:p w14:paraId="354D2A2B" w14:textId="4624DC13" w:rsidR="00537437" w:rsidRPr="00253351" w:rsidRDefault="00537437" w:rsidP="00253351">
      <w:pPr>
        <w:pStyle w:val="ListParagraph"/>
        <w:numPr>
          <w:ilvl w:val="0"/>
          <w:numId w:val="39"/>
        </w:numPr>
        <w:rPr>
          <w:i/>
          <w:iCs/>
          <w:lang w:eastAsia="nl-NL"/>
        </w:rPr>
      </w:pPr>
      <w:r w:rsidRPr="00253351">
        <w:rPr>
          <w:i/>
          <w:iCs/>
          <w:lang w:eastAsia="nl-NL"/>
        </w:rPr>
        <w:t>In case the external constraint had a non-zero shadow price in more than 0.1% of hours in a quarter, provide to the CCC a report analysing: (</w:t>
      </w:r>
      <w:proofErr w:type="spellStart"/>
      <w:r w:rsidRPr="00253351">
        <w:rPr>
          <w:i/>
          <w:iCs/>
          <w:lang w:eastAsia="nl-NL"/>
        </w:rPr>
        <w:t>i</w:t>
      </w:r>
      <w:proofErr w:type="spellEnd"/>
      <w:r w:rsidRPr="00253351">
        <w:rPr>
          <w:i/>
          <w:iCs/>
          <w:lang w:eastAsia="nl-NL"/>
        </w:rPr>
        <w:t>) for each DA CC MTU when the external constraint</w:t>
      </w:r>
      <w:r w:rsidR="00F465AC" w:rsidRPr="00253351">
        <w:rPr>
          <w:i/>
          <w:iCs/>
          <w:lang w:eastAsia="nl-NL"/>
        </w:rPr>
        <w:t xml:space="preserve"> had a non-zero shadow price the loss in economic surplus due to external constraint and the effectiveness of the allocation constraint in preventing the violation of the underlying operational security limits and (ii) alternative solutions to address the underlying operational security limits. The CCC shall include this report as an annex in the quarterly report as defined in Article 27(5)”</w:t>
      </w:r>
    </w:p>
    <w:p w14:paraId="2BA0D500" w14:textId="73259BF7" w:rsidR="00F465AC" w:rsidRDefault="00F465AC" w:rsidP="00F465AC">
      <w:pPr>
        <w:rPr>
          <w:i/>
          <w:iCs/>
          <w:lang w:eastAsia="nl-NL"/>
        </w:rPr>
      </w:pPr>
    </w:p>
    <w:p w14:paraId="04DD3A49" w14:textId="781049F4" w:rsidR="00F465AC" w:rsidRDefault="00253351" w:rsidP="00F465AC">
      <w:pPr>
        <w:rPr>
          <w:lang w:eastAsia="nl-NL"/>
        </w:rPr>
      </w:pPr>
      <w:r>
        <w:rPr>
          <w:lang w:eastAsia="nl-NL"/>
        </w:rPr>
        <w:t>The above reporting obligations are covered in this report as follows:</w:t>
      </w:r>
    </w:p>
    <w:p w14:paraId="23F21EC3" w14:textId="4B5A9048" w:rsidR="00253351" w:rsidRDefault="00253351" w:rsidP="00253351">
      <w:pPr>
        <w:pStyle w:val="ListParagraph"/>
        <w:numPr>
          <w:ilvl w:val="0"/>
          <w:numId w:val="38"/>
        </w:numPr>
        <w:rPr>
          <w:lang w:eastAsia="nl-NL"/>
        </w:rPr>
      </w:pPr>
      <w:r w:rsidRPr="00253351">
        <w:rPr>
          <w:i/>
          <w:iCs/>
          <w:lang w:eastAsia="nl-NL"/>
        </w:rPr>
        <w:t>Article 7(3)(b)(</w:t>
      </w:r>
      <w:proofErr w:type="spellStart"/>
      <w:r w:rsidRPr="00253351">
        <w:rPr>
          <w:i/>
          <w:iCs/>
          <w:lang w:eastAsia="nl-NL"/>
        </w:rPr>
        <w:t>i</w:t>
      </w:r>
      <w:proofErr w:type="spellEnd"/>
      <w:r w:rsidRPr="00253351">
        <w:rPr>
          <w:i/>
          <w:iCs/>
          <w:lang w:eastAsia="nl-NL"/>
        </w:rPr>
        <w:t>): loss of economic surplus (for each DA CC MTU when the external constraint had a non-zero shadow price)</w:t>
      </w:r>
      <w:r>
        <w:rPr>
          <w:lang w:eastAsia="nl-NL"/>
        </w:rPr>
        <w:t xml:space="preserve"> – covered by the raw data file </w:t>
      </w:r>
      <w:r w:rsidRPr="004E46BC">
        <w:rPr>
          <w:b/>
          <w:bCs w:val="0"/>
          <w:i/>
          <w:iCs/>
          <w:lang w:eastAsia="nl-NL"/>
        </w:rPr>
        <w:t>Q</w:t>
      </w:r>
      <w:r w:rsidRPr="004E46BC">
        <w:rPr>
          <w:b/>
          <w:bCs w:val="0"/>
          <w:i/>
          <w:iCs/>
          <w:highlight w:val="yellow"/>
          <w:lang w:eastAsia="nl-NL"/>
        </w:rPr>
        <w:t>X</w:t>
      </w:r>
      <w:r w:rsidRPr="004E46BC">
        <w:rPr>
          <w:b/>
          <w:bCs w:val="0"/>
          <w:i/>
          <w:iCs/>
          <w:lang w:eastAsia="nl-NL"/>
        </w:rPr>
        <w:t>_20</w:t>
      </w:r>
      <w:r w:rsidRPr="004E46BC">
        <w:rPr>
          <w:b/>
          <w:bCs w:val="0"/>
          <w:i/>
          <w:iCs/>
          <w:highlight w:val="yellow"/>
          <w:lang w:eastAsia="nl-NL"/>
        </w:rPr>
        <w:t>XX</w:t>
      </w:r>
      <w:r w:rsidRPr="004E46BC">
        <w:rPr>
          <w:b/>
          <w:bCs w:val="0"/>
          <w:i/>
          <w:iCs/>
          <w:lang w:eastAsia="nl-NL"/>
        </w:rPr>
        <w:t>_Allocation constraints.</w:t>
      </w:r>
      <w:r w:rsidR="001D5D37">
        <w:rPr>
          <w:b/>
          <w:bCs w:val="0"/>
          <w:i/>
          <w:iCs/>
          <w:lang w:eastAsia="nl-NL"/>
        </w:rPr>
        <w:t>xlsx</w:t>
      </w:r>
      <w:r w:rsidR="001D5D37">
        <w:rPr>
          <w:b/>
          <w:bCs w:val="0"/>
          <w:lang w:eastAsia="nl-NL"/>
        </w:rPr>
        <w:t xml:space="preserve"> </w:t>
      </w:r>
      <w:r w:rsidR="009541A3">
        <w:rPr>
          <w:b/>
          <w:bCs w:val="0"/>
          <w:lang w:eastAsia="nl-NL"/>
        </w:rPr>
        <w:t>an</w:t>
      </w:r>
      <w:r w:rsidR="009541A3" w:rsidRPr="005A7C76">
        <w:rPr>
          <w:b/>
          <w:bCs w:val="0"/>
          <w:lang w:eastAsia="nl-NL"/>
        </w:rPr>
        <w:t>d</w:t>
      </w:r>
      <w:r w:rsidR="009541A3" w:rsidRPr="005A7C76">
        <w:rPr>
          <w:lang w:eastAsia="nl-NL"/>
        </w:rPr>
        <w:t xml:space="preserve"> </w:t>
      </w:r>
      <w:r w:rsidR="009541A3" w:rsidRPr="005A7C76">
        <w:rPr>
          <w:b/>
          <w:bCs w:val="0"/>
          <w:i/>
          <w:iCs/>
          <w:lang w:eastAsia="nl-NL"/>
        </w:rPr>
        <w:t xml:space="preserve">Annex I – </w:t>
      </w:r>
      <w:r w:rsidR="005A7C76">
        <w:rPr>
          <w:b/>
          <w:bCs w:val="0"/>
          <w:i/>
          <w:iCs/>
          <w:lang w:eastAsia="nl-NL"/>
        </w:rPr>
        <w:t>Q</w:t>
      </w:r>
      <w:r w:rsidR="005A7C76" w:rsidRPr="005A7C76">
        <w:rPr>
          <w:b/>
          <w:bCs w:val="0"/>
          <w:i/>
          <w:iCs/>
          <w:highlight w:val="yellow"/>
          <w:lang w:eastAsia="nl-NL"/>
        </w:rPr>
        <w:t>X</w:t>
      </w:r>
      <w:r w:rsidR="005A7C76">
        <w:rPr>
          <w:b/>
          <w:bCs w:val="0"/>
          <w:i/>
          <w:iCs/>
          <w:lang w:eastAsia="nl-NL"/>
        </w:rPr>
        <w:t>_20</w:t>
      </w:r>
      <w:r w:rsidR="005A7C76" w:rsidRPr="005A7C76">
        <w:rPr>
          <w:b/>
          <w:bCs w:val="0"/>
          <w:i/>
          <w:iCs/>
          <w:highlight w:val="yellow"/>
          <w:lang w:eastAsia="nl-NL"/>
        </w:rPr>
        <w:t>XX</w:t>
      </w:r>
      <w:r w:rsidR="005A7C76">
        <w:rPr>
          <w:b/>
          <w:bCs w:val="0"/>
          <w:i/>
          <w:iCs/>
          <w:lang w:eastAsia="nl-NL"/>
        </w:rPr>
        <w:t>_</w:t>
      </w:r>
      <w:r w:rsidR="005A7C76" w:rsidRPr="005A7C76">
        <w:rPr>
          <w:b/>
          <w:bCs w:val="0"/>
          <w:i/>
          <w:iCs/>
          <w:lang w:eastAsia="nl-NL"/>
        </w:rPr>
        <w:t>Allocation constraints.pdf</w:t>
      </w:r>
    </w:p>
    <w:p w14:paraId="791BC26A" w14:textId="5BF8C91F" w:rsidR="00253351" w:rsidRDefault="00253351" w:rsidP="00253351">
      <w:pPr>
        <w:pStyle w:val="ListParagraph"/>
        <w:numPr>
          <w:ilvl w:val="0"/>
          <w:numId w:val="38"/>
        </w:numPr>
        <w:rPr>
          <w:lang w:eastAsia="nl-NL"/>
        </w:rPr>
      </w:pPr>
      <w:r w:rsidRPr="009541A3">
        <w:rPr>
          <w:i/>
          <w:iCs/>
          <w:strike/>
          <w:lang w:eastAsia="nl-NL"/>
        </w:rPr>
        <w:t>Article 7(3)(b)(</w:t>
      </w:r>
      <w:proofErr w:type="spellStart"/>
      <w:r w:rsidRPr="009541A3">
        <w:rPr>
          <w:i/>
          <w:iCs/>
          <w:strike/>
          <w:lang w:eastAsia="nl-NL"/>
        </w:rPr>
        <w:t>i</w:t>
      </w:r>
      <w:proofErr w:type="spellEnd"/>
      <w:r w:rsidRPr="009541A3">
        <w:rPr>
          <w:i/>
          <w:iCs/>
          <w:strike/>
          <w:lang w:eastAsia="nl-NL"/>
        </w:rPr>
        <w:t>): effectiveness of the allocation constraint in preventing the violation of the underlying operational security limits</w:t>
      </w:r>
      <w:r>
        <w:rPr>
          <w:lang w:eastAsia="nl-NL"/>
        </w:rPr>
        <w:t xml:space="preserve"> – </w:t>
      </w:r>
      <w:r w:rsidR="009541A3">
        <w:rPr>
          <w:lang w:eastAsia="nl-NL"/>
        </w:rPr>
        <w:t>reporting requirement moved to annual report, following agreement with Core NRAs in Core IG call 20200415</w:t>
      </w:r>
    </w:p>
    <w:p w14:paraId="3BAC9302" w14:textId="4AE725B4" w:rsidR="00253351" w:rsidRPr="00F465AC" w:rsidRDefault="00253351" w:rsidP="00253351">
      <w:pPr>
        <w:pStyle w:val="ListParagraph"/>
        <w:numPr>
          <w:ilvl w:val="0"/>
          <w:numId w:val="38"/>
        </w:numPr>
        <w:rPr>
          <w:lang w:eastAsia="nl-NL"/>
        </w:rPr>
      </w:pPr>
      <w:r w:rsidRPr="009541A3">
        <w:rPr>
          <w:i/>
          <w:iCs/>
          <w:strike/>
          <w:lang w:eastAsia="nl-NL"/>
        </w:rPr>
        <w:t>Article 7(3)(b)(ii): alternative solutions to address the underlying operational security limits</w:t>
      </w:r>
      <w:r w:rsidR="009541A3">
        <w:rPr>
          <w:lang w:eastAsia="nl-NL"/>
        </w:rPr>
        <w:t xml:space="preserve"> – reporting requirement moved to annual report, following agreement with Core NRAs in Core IG call 20200415</w:t>
      </w:r>
    </w:p>
    <w:p w14:paraId="2DB3D419" w14:textId="7E2FD849" w:rsidR="004E46BC" w:rsidRDefault="004E46BC" w:rsidP="00C164A6">
      <w:pPr>
        <w:rPr>
          <w:lang w:val="en-GB" w:eastAsia="nl-NL"/>
        </w:rPr>
      </w:pPr>
    </w:p>
    <w:p w14:paraId="0C896A60" w14:textId="1661B11D" w:rsidR="00797F90" w:rsidRDefault="00797F90" w:rsidP="00C164A6">
      <w:pPr>
        <w:rPr>
          <w:lang w:val="en-GB" w:eastAsia="nl-NL"/>
        </w:rPr>
      </w:pPr>
      <w:r>
        <w:rPr>
          <w:lang w:val="en-GB" w:eastAsia="nl-NL"/>
        </w:rPr>
        <w:t xml:space="preserve">Note: There are 4 external constraints related to the DE-BE HVDC interconnector </w:t>
      </w:r>
      <w:proofErr w:type="spellStart"/>
      <w:r>
        <w:rPr>
          <w:lang w:val="en-GB" w:eastAsia="nl-NL"/>
        </w:rPr>
        <w:t>ALEGrO</w:t>
      </w:r>
      <w:proofErr w:type="spellEnd"/>
      <w:r>
        <w:rPr>
          <w:lang w:val="en-GB" w:eastAsia="nl-NL"/>
        </w:rPr>
        <w:t xml:space="preserve"> (</w:t>
      </w:r>
      <w:proofErr w:type="spellStart"/>
      <w:r>
        <w:rPr>
          <w:lang w:val="en-GB" w:eastAsia="nl-NL"/>
        </w:rPr>
        <w:t>BE_AL_import</w:t>
      </w:r>
      <w:proofErr w:type="spellEnd"/>
      <w:r>
        <w:rPr>
          <w:lang w:val="en-GB" w:eastAsia="nl-NL"/>
        </w:rPr>
        <w:t xml:space="preserve">, </w:t>
      </w:r>
      <w:proofErr w:type="spellStart"/>
      <w:r>
        <w:rPr>
          <w:lang w:val="en-GB" w:eastAsia="nl-NL"/>
        </w:rPr>
        <w:t>BE_AL_export</w:t>
      </w:r>
      <w:proofErr w:type="spellEnd"/>
      <w:r>
        <w:rPr>
          <w:lang w:val="en-GB" w:eastAsia="nl-NL"/>
        </w:rPr>
        <w:t xml:space="preserve">, </w:t>
      </w:r>
      <w:proofErr w:type="spellStart"/>
      <w:r>
        <w:rPr>
          <w:lang w:val="en-GB" w:eastAsia="nl-NL"/>
        </w:rPr>
        <w:t>DE_AL_import</w:t>
      </w:r>
      <w:proofErr w:type="spellEnd"/>
      <w:r>
        <w:rPr>
          <w:lang w:val="en-GB" w:eastAsia="nl-NL"/>
        </w:rPr>
        <w:t xml:space="preserve">, </w:t>
      </w:r>
      <w:proofErr w:type="spellStart"/>
      <w:r>
        <w:rPr>
          <w:lang w:val="en-GB" w:eastAsia="nl-NL"/>
        </w:rPr>
        <w:t>DE_AL_export</w:t>
      </w:r>
      <w:proofErr w:type="spellEnd"/>
      <w:r>
        <w:rPr>
          <w:lang w:val="en-GB" w:eastAsia="nl-NL"/>
        </w:rPr>
        <w:t>). These external constraints are of a different nature (they describe the 1000 MW technical capacity of the interconnector), thus they are not included in the allocation constraints-related data of this report.</w:t>
      </w:r>
    </w:p>
    <w:p w14:paraId="3EF026D6" w14:textId="77777777" w:rsidR="00797F90" w:rsidRDefault="00797F90" w:rsidP="00C164A6">
      <w:pPr>
        <w:rPr>
          <w:lang w:val="en-GB" w:eastAsia="nl-NL"/>
        </w:rPr>
      </w:pPr>
    </w:p>
    <w:p w14:paraId="3F526286" w14:textId="3823098A" w:rsidR="00C164A6" w:rsidRPr="00253351" w:rsidRDefault="00C164A6" w:rsidP="00C5124C">
      <w:pPr>
        <w:pStyle w:val="Heading2"/>
        <w:numPr>
          <w:ilvl w:val="1"/>
          <w:numId w:val="47"/>
        </w:numPr>
      </w:pPr>
      <w:bookmarkStart w:id="25" w:name="_Toc117163666"/>
      <w:r w:rsidRPr="00253351">
        <w:t>Reading guide for raw data</w:t>
      </w:r>
      <w:bookmarkEnd w:id="25"/>
    </w:p>
    <w:p w14:paraId="700F42CB" w14:textId="14F570A6" w:rsidR="00C164A6" w:rsidRPr="00C164A6" w:rsidRDefault="00C164A6" w:rsidP="00C164A6">
      <w:pPr>
        <w:rPr>
          <w:highlight w:val="yellow"/>
          <w:lang w:val="en-GB" w:eastAsia="nl-NL"/>
        </w:rPr>
      </w:pPr>
    </w:p>
    <w:p w14:paraId="0537C4FD" w14:textId="2D8CCAE3" w:rsidR="00EC46CB" w:rsidRPr="002513E4" w:rsidRDefault="00752734" w:rsidP="00752734">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_Allocation constraints.</w:t>
      </w:r>
      <w:r w:rsidR="002513E4">
        <w:rPr>
          <w:b/>
          <w:bCs/>
          <w:i/>
          <w:iCs/>
          <w:lang w:val="en-GB" w:eastAsia="nl-NL"/>
        </w:rPr>
        <w:t>xlsx</w:t>
      </w:r>
      <w:r w:rsidR="002513E4">
        <w:rPr>
          <w:lang w:val="en-GB" w:eastAsia="nl-NL"/>
        </w:rPr>
        <w:t xml:space="preserve">, worksheet </w:t>
      </w:r>
      <w:r w:rsidR="002513E4">
        <w:rPr>
          <w:i/>
          <w:iCs/>
          <w:lang w:val="en-GB" w:eastAsia="nl-NL"/>
        </w:rPr>
        <w:t>raw data</w:t>
      </w:r>
      <w:r w:rsidR="002513E4">
        <w:rPr>
          <w:lang w:val="en-GB" w:eastAsia="nl-NL"/>
        </w:rPr>
        <w:t>.</w:t>
      </w:r>
    </w:p>
    <w:p w14:paraId="46F610E1" w14:textId="35687BB4" w:rsidR="00752734" w:rsidRDefault="00EC46CB" w:rsidP="00752734">
      <w:pPr>
        <w:rPr>
          <w:lang w:val="en-GB" w:eastAsia="nl-NL"/>
        </w:rPr>
      </w:pPr>
      <w:r>
        <w:rPr>
          <w:lang w:val="en-GB" w:eastAsia="nl-NL"/>
        </w:rPr>
        <w:t>The following columns are included, with the respective column description</w:t>
      </w:r>
      <w:r w:rsidR="00253351">
        <w:rPr>
          <w:lang w:val="en-GB" w:eastAsia="nl-NL"/>
        </w:rPr>
        <w:t>,</w:t>
      </w:r>
      <w:r>
        <w:rPr>
          <w:lang w:val="en-GB" w:eastAsia="nl-NL"/>
        </w:rPr>
        <w:t xml:space="preserve"> expected format.</w:t>
      </w:r>
    </w:p>
    <w:p w14:paraId="218ABF8D" w14:textId="6466801D" w:rsidR="00EC46CB" w:rsidRDefault="00EC46CB" w:rsidP="00752734">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EC46CB" w14:paraId="13AF3398" w14:textId="77777777" w:rsidTr="00A34A35">
        <w:tc>
          <w:tcPr>
            <w:tcW w:w="1066" w:type="pct"/>
          </w:tcPr>
          <w:p w14:paraId="1A30C02E" w14:textId="5E68D59B" w:rsidR="00EC46CB" w:rsidRPr="00EC46CB" w:rsidRDefault="00EC46CB" w:rsidP="00752734">
            <w:pPr>
              <w:rPr>
                <w:b/>
                <w:bCs/>
                <w:lang w:val="en-GB" w:eastAsia="nl-NL"/>
              </w:rPr>
            </w:pPr>
            <w:r w:rsidRPr="00EC46CB">
              <w:rPr>
                <w:b/>
                <w:bCs/>
                <w:lang w:val="en-GB" w:eastAsia="nl-NL"/>
              </w:rPr>
              <w:t>Column name</w:t>
            </w:r>
          </w:p>
        </w:tc>
        <w:tc>
          <w:tcPr>
            <w:tcW w:w="1297" w:type="pct"/>
          </w:tcPr>
          <w:p w14:paraId="5B4954BD" w14:textId="626AE08C" w:rsidR="00EC46CB" w:rsidRPr="00EC46CB" w:rsidRDefault="00EC46CB" w:rsidP="00752734">
            <w:pPr>
              <w:rPr>
                <w:b/>
                <w:bCs/>
                <w:lang w:val="en-GB" w:eastAsia="nl-NL"/>
              </w:rPr>
            </w:pPr>
            <w:r w:rsidRPr="00EC46CB">
              <w:rPr>
                <w:b/>
                <w:bCs/>
                <w:lang w:val="en-GB" w:eastAsia="nl-NL"/>
              </w:rPr>
              <w:t>Expected format</w:t>
            </w:r>
          </w:p>
        </w:tc>
        <w:tc>
          <w:tcPr>
            <w:tcW w:w="2637" w:type="pct"/>
          </w:tcPr>
          <w:p w14:paraId="2744C10F" w14:textId="41BF0CA2" w:rsidR="00EC46CB" w:rsidRPr="00EC46CB" w:rsidRDefault="00EC46CB" w:rsidP="00752734">
            <w:pPr>
              <w:rPr>
                <w:b/>
                <w:bCs/>
                <w:lang w:val="en-GB" w:eastAsia="nl-NL"/>
              </w:rPr>
            </w:pPr>
            <w:r w:rsidRPr="00EC46CB">
              <w:rPr>
                <w:b/>
                <w:bCs/>
                <w:lang w:val="en-GB" w:eastAsia="nl-NL"/>
              </w:rPr>
              <w:t>Description</w:t>
            </w:r>
          </w:p>
        </w:tc>
      </w:tr>
      <w:tr w:rsidR="00EC46CB" w14:paraId="20D91DD5" w14:textId="77777777" w:rsidTr="00A34A35">
        <w:tc>
          <w:tcPr>
            <w:tcW w:w="1066" w:type="pct"/>
          </w:tcPr>
          <w:p w14:paraId="435B0B36" w14:textId="61F586CC" w:rsidR="00EC46CB" w:rsidRPr="00253351" w:rsidRDefault="002513E4" w:rsidP="00752734">
            <w:pPr>
              <w:rPr>
                <w:highlight w:val="yellow"/>
                <w:lang w:val="en-GB" w:eastAsia="nl-NL"/>
              </w:rPr>
            </w:pPr>
            <w:proofErr w:type="spellStart"/>
            <w:r w:rsidRPr="002513E4">
              <w:rPr>
                <w:lang w:val="en-GB" w:eastAsia="nl-NL"/>
              </w:rPr>
              <w:t>TimeInterval</w:t>
            </w:r>
            <w:proofErr w:type="spellEnd"/>
          </w:p>
        </w:tc>
        <w:tc>
          <w:tcPr>
            <w:tcW w:w="1297" w:type="pct"/>
          </w:tcPr>
          <w:p w14:paraId="16C9EAEA" w14:textId="74C84872" w:rsidR="00EC46CB" w:rsidRPr="00253351" w:rsidRDefault="002513E4" w:rsidP="00752734">
            <w:pPr>
              <w:rPr>
                <w:highlight w:val="yellow"/>
                <w:lang w:val="en-GB" w:eastAsia="nl-NL"/>
              </w:rPr>
            </w:pPr>
            <w:proofErr w:type="spellStart"/>
            <w:r w:rsidRPr="002513E4">
              <w:rPr>
                <w:lang w:val="en-GB" w:eastAsia="nl-NL"/>
              </w:rPr>
              <w:t>YYYY-MM-</w:t>
            </w:r>
            <w:proofErr w:type="gramStart"/>
            <w:r w:rsidRPr="002513E4">
              <w:rPr>
                <w:lang w:val="en-GB" w:eastAsia="nl-NL"/>
              </w:rPr>
              <w:t>DDTHH:mmZ</w:t>
            </w:r>
            <w:proofErr w:type="spellEnd"/>
            <w:proofErr w:type="gramEnd"/>
          </w:p>
        </w:tc>
        <w:tc>
          <w:tcPr>
            <w:tcW w:w="2637" w:type="pct"/>
          </w:tcPr>
          <w:p w14:paraId="5B45D3BF" w14:textId="5F0C3D69" w:rsidR="00EC46CB" w:rsidRPr="00253351" w:rsidRDefault="002513E4" w:rsidP="00752734">
            <w:pPr>
              <w:rPr>
                <w:highlight w:val="yellow"/>
                <w:lang w:val="en-GB" w:eastAsia="nl-NL"/>
              </w:rPr>
            </w:pPr>
            <w:r w:rsidRPr="002513E4">
              <w:rPr>
                <w:lang w:val="en-GB" w:eastAsia="nl-NL"/>
              </w:rPr>
              <w:t>MTU</w:t>
            </w:r>
            <w:r>
              <w:rPr>
                <w:lang w:val="en-GB" w:eastAsia="nl-NL"/>
              </w:rPr>
              <w:t>, in UTC</w:t>
            </w:r>
          </w:p>
        </w:tc>
      </w:tr>
      <w:tr w:rsidR="00EC46CB" w14:paraId="0DB4083F" w14:textId="77777777" w:rsidTr="00A34A35">
        <w:tc>
          <w:tcPr>
            <w:tcW w:w="1066" w:type="pct"/>
          </w:tcPr>
          <w:p w14:paraId="445A26E1" w14:textId="26C33A18" w:rsidR="00EC46CB" w:rsidRPr="002513E4" w:rsidRDefault="00EC46CB" w:rsidP="00752734">
            <w:pPr>
              <w:rPr>
                <w:lang w:val="en-GB" w:eastAsia="nl-NL"/>
              </w:rPr>
            </w:pPr>
            <w:r w:rsidRPr="002513E4">
              <w:rPr>
                <w:lang w:val="en-GB" w:eastAsia="nl-NL"/>
              </w:rPr>
              <w:lastRenderedPageBreak/>
              <w:t>TSO</w:t>
            </w:r>
          </w:p>
        </w:tc>
        <w:tc>
          <w:tcPr>
            <w:tcW w:w="1297" w:type="pct"/>
          </w:tcPr>
          <w:p w14:paraId="51926FE9" w14:textId="250F1F20" w:rsidR="00EC46CB" w:rsidRPr="002513E4" w:rsidRDefault="002513E4" w:rsidP="00752734">
            <w:pPr>
              <w:rPr>
                <w:lang w:val="en-GB" w:eastAsia="nl-NL"/>
              </w:rPr>
            </w:pPr>
            <w:r w:rsidRPr="002513E4">
              <w:rPr>
                <w:lang w:val="en-GB" w:eastAsia="nl-NL"/>
              </w:rPr>
              <w:t>text</w:t>
            </w:r>
          </w:p>
        </w:tc>
        <w:tc>
          <w:tcPr>
            <w:tcW w:w="2637" w:type="pct"/>
          </w:tcPr>
          <w:p w14:paraId="79DC263E" w14:textId="4130F191" w:rsidR="00EC46CB" w:rsidRPr="00253351" w:rsidRDefault="002513E4" w:rsidP="00752734">
            <w:pPr>
              <w:rPr>
                <w:highlight w:val="yellow"/>
                <w:lang w:val="en-GB" w:eastAsia="nl-NL"/>
              </w:rPr>
            </w:pPr>
            <w:r w:rsidRPr="002513E4">
              <w:rPr>
                <w:lang w:val="en-GB" w:eastAsia="nl-NL"/>
              </w:rPr>
              <w:t xml:space="preserve">TSO owner of the allocation or external constraint (ELIA, PSE and </w:t>
            </w:r>
            <w:proofErr w:type="spellStart"/>
            <w:r w:rsidRPr="002513E4">
              <w:rPr>
                <w:lang w:val="en-GB" w:eastAsia="nl-NL"/>
              </w:rPr>
              <w:t>TenneT</w:t>
            </w:r>
            <w:proofErr w:type="spellEnd"/>
            <w:r w:rsidRPr="002513E4">
              <w:rPr>
                <w:lang w:val="en-GB" w:eastAsia="nl-NL"/>
              </w:rPr>
              <w:t xml:space="preserve"> B.V.)</w:t>
            </w:r>
          </w:p>
        </w:tc>
      </w:tr>
      <w:tr w:rsidR="00EC46CB" w14:paraId="7BA28F92" w14:textId="77777777" w:rsidTr="00A34A35">
        <w:tc>
          <w:tcPr>
            <w:tcW w:w="1066" w:type="pct"/>
          </w:tcPr>
          <w:p w14:paraId="4EAD05C5" w14:textId="58D23E05" w:rsidR="00EC46CB" w:rsidRPr="002513E4" w:rsidRDefault="002513E4" w:rsidP="00752734">
            <w:pPr>
              <w:rPr>
                <w:lang w:val="en-GB" w:eastAsia="nl-NL"/>
              </w:rPr>
            </w:pPr>
            <w:r w:rsidRPr="002513E4">
              <w:rPr>
                <w:lang w:val="en-GB" w:eastAsia="nl-NL"/>
              </w:rPr>
              <w:t>Shadow Price</w:t>
            </w:r>
          </w:p>
        </w:tc>
        <w:tc>
          <w:tcPr>
            <w:tcW w:w="1297" w:type="pct"/>
          </w:tcPr>
          <w:p w14:paraId="5EC328D6" w14:textId="1FB4BED2" w:rsidR="00EC46CB" w:rsidRPr="002513E4" w:rsidRDefault="002513E4" w:rsidP="00752734">
            <w:pPr>
              <w:rPr>
                <w:lang w:val="en-GB" w:eastAsia="nl-NL"/>
              </w:rPr>
            </w:pPr>
            <w:r w:rsidRPr="002513E4">
              <w:rPr>
                <w:lang w:val="en-GB" w:eastAsia="nl-NL"/>
              </w:rPr>
              <w:t>Number</w:t>
            </w:r>
            <w:r>
              <w:rPr>
                <w:lang w:val="en-GB" w:eastAsia="nl-NL"/>
              </w:rPr>
              <w:t xml:space="preserve"> (in </w:t>
            </w:r>
            <w:r w:rsidRPr="002513E4">
              <w:rPr>
                <w:lang w:val="en-GB" w:eastAsia="nl-NL"/>
              </w:rPr>
              <w:t>€/MWh</w:t>
            </w:r>
            <w:r>
              <w:rPr>
                <w:lang w:val="en-GB" w:eastAsia="nl-NL"/>
              </w:rPr>
              <w:t>)</w:t>
            </w:r>
          </w:p>
        </w:tc>
        <w:tc>
          <w:tcPr>
            <w:tcW w:w="2637" w:type="pct"/>
          </w:tcPr>
          <w:p w14:paraId="00028485" w14:textId="354F519D" w:rsidR="00EC46CB" w:rsidRPr="002513E4" w:rsidRDefault="002513E4" w:rsidP="00752734">
            <w:pPr>
              <w:rPr>
                <w:lang w:val="en-GB" w:eastAsia="nl-NL"/>
              </w:rPr>
            </w:pPr>
            <w:r w:rsidRPr="002513E4">
              <w:rPr>
                <w:lang w:val="en-GB" w:eastAsia="nl-NL"/>
              </w:rPr>
              <w:t xml:space="preserve">Shadow Price of external constraint for correspondent </w:t>
            </w:r>
            <w:proofErr w:type="spellStart"/>
            <w:r w:rsidRPr="002513E4">
              <w:rPr>
                <w:lang w:val="en-GB" w:eastAsia="nl-NL"/>
              </w:rPr>
              <w:t>TimeInterval</w:t>
            </w:r>
            <w:proofErr w:type="spellEnd"/>
            <w:r w:rsidRPr="002513E4">
              <w:rPr>
                <w:lang w:val="en-GB" w:eastAsia="nl-NL"/>
              </w:rPr>
              <w:t>, in €/MWh</w:t>
            </w:r>
          </w:p>
        </w:tc>
      </w:tr>
    </w:tbl>
    <w:p w14:paraId="4B4DB8E4" w14:textId="3E5483FB" w:rsidR="00EC46CB" w:rsidRDefault="00EC46CB" w:rsidP="00752734">
      <w:pPr>
        <w:rPr>
          <w:lang w:val="en-GB" w:eastAsia="nl-NL"/>
        </w:rPr>
      </w:pPr>
    </w:p>
    <w:p w14:paraId="5037322A" w14:textId="2831FF7A" w:rsidR="00645E8E" w:rsidRDefault="00645E8E" w:rsidP="00645E8E">
      <w:pPr>
        <w:rPr>
          <w:lang w:val="en-GB" w:eastAsia="nl-NL"/>
        </w:rPr>
      </w:pPr>
      <w:r>
        <w:rPr>
          <w:lang w:val="en-GB" w:eastAsia="nl-NL"/>
        </w:rPr>
        <w:t xml:space="preserve">Additionally, in the file </w:t>
      </w:r>
      <w:r>
        <w:rPr>
          <w:b/>
          <w:bCs/>
          <w:i/>
          <w:iCs/>
          <w:lang w:val="en-GB" w:eastAsia="nl-NL"/>
        </w:rPr>
        <w:t>QX_20XX_Allocation constraints_overview.</w:t>
      </w:r>
      <w:r w:rsidR="002513E4">
        <w:rPr>
          <w:b/>
          <w:bCs/>
          <w:i/>
          <w:iCs/>
          <w:lang w:val="en-GB" w:eastAsia="nl-NL"/>
        </w:rPr>
        <w:t>xlsx</w:t>
      </w:r>
      <w:r w:rsidR="002513E4">
        <w:rPr>
          <w:i/>
          <w:iCs/>
          <w:lang w:val="en-GB" w:eastAsia="nl-NL"/>
        </w:rPr>
        <w:t xml:space="preserve">, </w:t>
      </w:r>
      <w:r w:rsidR="002513E4">
        <w:rPr>
          <w:lang w:val="en-GB" w:eastAsia="nl-NL"/>
        </w:rPr>
        <w:t xml:space="preserve">worksheet </w:t>
      </w:r>
      <w:r w:rsidR="002513E4">
        <w:rPr>
          <w:i/>
          <w:iCs/>
          <w:lang w:val="en-GB" w:eastAsia="nl-NL"/>
        </w:rPr>
        <w:t>Overview</w:t>
      </w:r>
      <w:r w:rsidR="002513E4">
        <w:rPr>
          <w:lang w:val="en-GB" w:eastAsia="nl-NL"/>
        </w:rPr>
        <w:t>,</w:t>
      </w:r>
      <w:r>
        <w:rPr>
          <w:lang w:val="en-GB" w:eastAsia="nl-NL"/>
        </w:rPr>
        <w:t xml:space="preserve"> an overview is provided </w:t>
      </w:r>
      <w:r w:rsidRPr="004E46BC">
        <w:rPr>
          <w:lang w:val="en-GB" w:eastAsia="nl-NL"/>
        </w:rPr>
        <w:t xml:space="preserve">for each of the Core TSOs that use external or allocation constraints (ELIA, </w:t>
      </w:r>
      <w:proofErr w:type="spellStart"/>
      <w:r w:rsidRPr="004E46BC">
        <w:rPr>
          <w:lang w:val="en-GB" w:eastAsia="nl-NL"/>
        </w:rPr>
        <w:t>TenneT</w:t>
      </w:r>
      <w:proofErr w:type="spellEnd"/>
      <w:r w:rsidRPr="004E46BC">
        <w:rPr>
          <w:lang w:val="en-GB" w:eastAsia="nl-NL"/>
        </w:rPr>
        <w:t xml:space="preserve"> B.V. and PSE)</w:t>
      </w:r>
      <w:r>
        <w:rPr>
          <w:lang w:val="en-GB" w:eastAsia="nl-NL"/>
        </w:rPr>
        <w:t xml:space="preserve"> on the percentage of DA CC MTUs when the external constraint had non-zero shadow price. </w:t>
      </w:r>
    </w:p>
    <w:p w14:paraId="62EE4D1D" w14:textId="77777777" w:rsidR="00645E8E" w:rsidRDefault="00645E8E" w:rsidP="00645E8E">
      <w:pPr>
        <w:rPr>
          <w:lang w:val="en-GB" w:eastAsia="nl-NL"/>
        </w:rPr>
      </w:pPr>
      <w:r>
        <w:rPr>
          <w:lang w:val="en-GB" w:eastAsia="nl-NL"/>
        </w:rPr>
        <w:t>The following columns are included, with the respective column description, expected format.</w:t>
      </w:r>
    </w:p>
    <w:p w14:paraId="4B57FB24" w14:textId="08C2D6F4" w:rsidR="00645E8E" w:rsidRDefault="00645E8E" w:rsidP="00752734">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645E8E" w14:paraId="4F2DA54C" w14:textId="77777777" w:rsidTr="00EC0F66">
        <w:tc>
          <w:tcPr>
            <w:tcW w:w="1066" w:type="pct"/>
          </w:tcPr>
          <w:p w14:paraId="0BBE4C80" w14:textId="77777777" w:rsidR="00645E8E" w:rsidRPr="00EC46CB" w:rsidRDefault="00645E8E" w:rsidP="00EC0F66">
            <w:pPr>
              <w:rPr>
                <w:b/>
                <w:bCs/>
                <w:lang w:val="en-GB" w:eastAsia="nl-NL"/>
              </w:rPr>
            </w:pPr>
            <w:r w:rsidRPr="00EC46CB">
              <w:rPr>
                <w:b/>
                <w:bCs/>
                <w:lang w:val="en-GB" w:eastAsia="nl-NL"/>
              </w:rPr>
              <w:t>Column name</w:t>
            </w:r>
          </w:p>
        </w:tc>
        <w:tc>
          <w:tcPr>
            <w:tcW w:w="1297" w:type="pct"/>
          </w:tcPr>
          <w:p w14:paraId="1E8970DE" w14:textId="77777777" w:rsidR="00645E8E" w:rsidRPr="00EC46CB" w:rsidRDefault="00645E8E" w:rsidP="00EC0F66">
            <w:pPr>
              <w:rPr>
                <w:b/>
                <w:bCs/>
                <w:lang w:val="en-GB" w:eastAsia="nl-NL"/>
              </w:rPr>
            </w:pPr>
            <w:r w:rsidRPr="00EC46CB">
              <w:rPr>
                <w:b/>
                <w:bCs/>
                <w:lang w:val="en-GB" w:eastAsia="nl-NL"/>
              </w:rPr>
              <w:t>Expected format</w:t>
            </w:r>
          </w:p>
        </w:tc>
        <w:tc>
          <w:tcPr>
            <w:tcW w:w="2637" w:type="pct"/>
          </w:tcPr>
          <w:p w14:paraId="19BBA820" w14:textId="77777777" w:rsidR="00645E8E" w:rsidRPr="00EC46CB" w:rsidRDefault="00645E8E" w:rsidP="00EC0F66">
            <w:pPr>
              <w:rPr>
                <w:b/>
                <w:bCs/>
                <w:lang w:val="en-GB" w:eastAsia="nl-NL"/>
              </w:rPr>
            </w:pPr>
            <w:r w:rsidRPr="00EC46CB">
              <w:rPr>
                <w:b/>
                <w:bCs/>
                <w:lang w:val="en-GB" w:eastAsia="nl-NL"/>
              </w:rPr>
              <w:t>Description</w:t>
            </w:r>
          </w:p>
        </w:tc>
      </w:tr>
      <w:tr w:rsidR="00645E8E" w14:paraId="1BF27AAC" w14:textId="77777777" w:rsidTr="00EC0F66">
        <w:tc>
          <w:tcPr>
            <w:tcW w:w="1066" w:type="pct"/>
          </w:tcPr>
          <w:p w14:paraId="00607360" w14:textId="77777777" w:rsidR="00645E8E" w:rsidRPr="002513E4" w:rsidRDefault="00645E8E" w:rsidP="00EC0F66">
            <w:pPr>
              <w:rPr>
                <w:lang w:val="en-GB" w:eastAsia="nl-NL"/>
              </w:rPr>
            </w:pPr>
            <w:r w:rsidRPr="002513E4">
              <w:rPr>
                <w:lang w:val="en-GB" w:eastAsia="nl-NL"/>
              </w:rPr>
              <w:t>TSO</w:t>
            </w:r>
          </w:p>
        </w:tc>
        <w:tc>
          <w:tcPr>
            <w:tcW w:w="1297" w:type="pct"/>
          </w:tcPr>
          <w:p w14:paraId="0F36D809" w14:textId="559418F9" w:rsidR="00645E8E" w:rsidRPr="002513E4" w:rsidRDefault="00867FBA" w:rsidP="00EC0F66">
            <w:pPr>
              <w:rPr>
                <w:lang w:val="en-GB" w:eastAsia="nl-NL"/>
              </w:rPr>
            </w:pPr>
            <w:r w:rsidRPr="002513E4">
              <w:rPr>
                <w:lang w:val="en-GB" w:eastAsia="nl-NL"/>
              </w:rPr>
              <w:t>text</w:t>
            </w:r>
          </w:p>
        </w:tc>
        <w:tc>
          <w:tcPr>
            <w:tcW w:w="2637" w:type="pct"/>
          </w:tcPr>
          <w:p w14:paraId="460A808D" w14:textId="65421871" w:rsidR="00645E8E" w:rsidRPr="002513E4" w:rsidRDefault="00645E8E" w:rsidP="00EC0F66">
            <w:pPr>
              <w:rPr>
                <w:lang w:val="en-GB" w:eastAsia="nl-NL"/>
              </w:rPr>
            </w:pPr>
            <w:r w:rsidRPr="002513E4">
              <w:rPr>
                <w:lang w:val="en-GB" w:eastAsia="nl-NL"/>
              </w:rPr>
              <w:t>TSO owner of the allocation or external constraint (</w:t>
            </w:r>
            <w:r w:rsidR="00867FBA" w:rsidRPr="002513E4">
              <w:rPr>
                <w:lang w:val="en-GB" w:eastAsia="nl-NL"/>
              </w:rPr>
              <w:t xml:space="preserve">ELIA, PSE and </w:t>
            </w:r>
            <w:proofErr w:type="spellStart"/>
            <w:r w:rsidR="00867FBA" w:rsidRPr="002513E4">
              <w:rPr>
                <w:lang w:val="en-GB" w:eastAsia="nl-NL"/>
              </w:rPr>
              <w:t>TenneT</w:t>
            </w:r>
            <w:proofErr w:type="spellEnd"/>
            <w:r w:rsidR="00867FBA" w:rsidRPr="002513E4">
              <w:rPr>
                <w:lang w:val="en-GB" w:eastAsia="nl-NL"/>
              </w:rPr>
              <w:t xml:space="preserve"> B.V.)</w:t>
            </w:r>
          </w:p>
        </w:tc>
      </w:tr>
      <w:tr w:rsidR="00645E8E" w14:paraId="28D4E020" w14:textId="77777777" w:rsidTr="00EC0F66">
        <w:tc>
          <w:tcPr>
            <w:tcW w:w="1066" w:type="pct"/>
          </w:tcPr>
          <w:p w14:paraId="4058CF2F" w14:textId="70B8B138" w:rsidR="00645E8E" w:rsidRPr="002513E4" w:rsidRDefault="00867FBA" w:rsidP="00EC0F66">
            <w:pPr>
              <w:rPr>
                <w:lang w:val="en-GB" w:eastAsia="nl-NL"/>
              </w:rPr>
            </w:pPr>
            <w:r w:rsidRPr="002513E4">
              <w:rPr>
                <w:lang w:val="en-GB" w:eastAsia="nl-NL"/>
              </w:rPr>
              <w:t>Percentage of DA CC MTUs from analysed quarter when external constraint has non-zero shadow price [%]</w:t>
            </w:r>
          </w:p>
        </w:tc>
        <w:tc>
          <w:tcPr>
            <w:tcW w:w="1297" w:type="pct"/>
          </w:tcPr>
          <w:p w14:paraId="2A11087B" w14:textId="3A646F0B" w:rsidR="00645E8E" w:rsidRPr="002513E4" w:rsidRDefault="00867FBA" w:rsidP="00EC0F66">
            <w:pPr>
              <w:rPr>
                <w:lang w:val="en-GB" w:eastAsia="nl-NL"/>
              </w:rPr>
            </w:pPr>
            <w:r w:rsidRPr="002513E4">
              <w:rPr>
                <w:lang w:val="en-GB" w:eastAsia="nl-NL"/>
              </w:rPr>
              <w:t>Value (in %)</w:t>
            </w:r>
          </w:p>
        </w:tc>
        <w:tc>
          <w:tcPr>
            <w:tcW w:w="2637" w:type="pct"/>
          </w:tcPr>
          <w:p w14:paraId="6A7F1852" w14:textId="723C5F6E" w:rsidR="00645E8E" w:rsidRPr="002513E4" w:rsidRDefault="00867FBA" w:rsidP="00EC0F66">
            <w:pPr>
              <w:rPr>
                <w:lang w:val="en-GB" w:eastAsia="nl-NL"/>
              </w:rPr>
            </w:pPr>
            <w:r w:rsidRPr="002513E4">
              <w:rPr>
                <w:lang w:val="en-GB" w:eastAsia="nl-NL"/>
              </w:rPr>
              <w:t>Value (in %) of DA CC MTUs from the analysed quarter when external constraint had a non-zero shadow price</w:t>
            </w:r>
          </w:p>
        </w:tc>
      </w:tr>
    </w:tbl>
    <w:p w14:paraId="64A0A7D6" w14:textId="3C79B85F" w:rsidR="00645E8E" w:rsidRDefault="00645E8E" w:rsidP="00752734">
      <w:pPr>
        <w:rPr>
          <w:lang w:val="en-GB" w:eastAsia="nl-NL"/>
        </w:rPr>
      </w:pPr>
    </w:p>
    <w:p w14:paraId="24A2E24B" w14:textId="74093775" w:rsidR="0023286F" w:rsidRDefault="0023286F" w:rsidP="00752734">
      <w:pPr>
        <w:rPr>
          <w:lang w:val="en-GB" w:eastAsia="nl-NL"/>
        </w:rPr>
      </w:pPr>
      <w:r w:rsidRPr="00AC4074">
        <w:t xml:space="preserve">For any of the concerned TSOs, where there are more than 0.1% of MTUs when external constraint had non-zero shadow price, additional required information is provided in </w:t>
      </w:r>
      <w:r w:rsidR="005A7C76" w:rsidRPr="005A7C76">
        <w:rPr>
          <w:b/>
          <w:bCs/>
          <w:i/>
          <w:iCs/>
          <w:lang w:eastAsia="nl-NL"/>
        </w:rPr>
        <w:t xml:space="preserve">Annex I – </w:t>
      </w:r>
      <w:r w:rsidR="005A7C76">
        <w:rPr>
          <w:b/>
          <w:bCs/>
          <w:i/>
          <w:iCs/>
          <w:lang w:eastAsia="nl-NL"/>
        </w:rPr>
        <w:t>Q</w:t>
      </w:r>
      <w:r w:rsidR="005A7C76" w:rsidRPr="005A7C76">
        <w:rPr>
          <w:b/>
          <w:bCs/>
          <w:i/>
          <w:iCs/>
          <w:highlight w:val="yellow"/>
          <w:lang w:eastAsia="nl-NL"/>
        </w:rPr>
        <w:t>X</w:t>
      </w:r>
      <w:r w:rsidR="005A7C76">
        <w:rPr>
          <w:b/>
          <w:bCs/>
          <w:i/>
          <w:iCs/>
          <w:lang w:eastAsia="nl-NL"/>
        </w:rPr>
        <w:t>_20</w:t>
      </w:r>
      <w:r w:rsidR="005A7C76" w:rsidRPr="005A7C76">
        <w:rPr>
          <w:b/>
          <w:bCs/>
          <w:i/>
          <w:iCs/>
          <w:highlight w:val="yellow"/>
          <w:lang w:eastAsia="nl-NL"/>
        </w:rPr>
        <w:t>XX</w:t>
      </w:r>
      <w:r w:rsidR="005A7C76">
        <w:rPr>
          <w:b/>
          <w:bCs/>
          <w:i/>
          <w:iCs/>
          <w:lang w:eastAsia="nl-NL"/>
        </w:rPr>
        <w:t>_</w:t>
      </w:r>
      <w:r w:rsidR="005A7C76" w:rsidRPr="005A7C76">
        <w:rPr>
          <w:b/>
          <w:bCs/>
          <w:i/>
          <w:iCs/>
          <w:lang w:eastAsia="nl-NL"/>
        </w:rPr>
        <w:t>Allocation constraints</w:t>
      </w:r>
      <w:r w:rsidRPr="00AC4074">
        <w:t>, which contains information related to Article 7(3)(b)(</w:t>
      </w:r>
      <w:proofErr w:type="spellStart"/>
      <w:r w:rsidRPr="00AC4074">
        <w:t>i</w:t>
      </w:r>
      <w:proofErr w:type="spellEnd"/>
      <w:r w:rsidRPr="00AC4074">
        <w:t xml:space="preserve">) as described in subchapter </w:t>
      </w:r>
      <w:r w:rsidRPr="00AC4074">
        <w:rPr>
          <w:b/>
          <w:bCs/>
        </w:rPr>
        <w:t>1.1 Reporting obligations from DA CCM</w:t>
      </w:r>
      <w:r w:rsidRPr="00AC4074">
        <w:t xml:space="preserve"> of this reading guide</w:t>
      </w:r>
      <w:r w:rsidR="002513E4">
        <w:t>.</w:t>
      </w:r>
    </w:p>
    <w:p w14:paraId="48DBD804" w14:textId="1EE22F97" w:rsidR="0023286F" w:rsidRDefault="0023286F" w:rsidP="00752734">
      <w:pPr>
        <w:rPr>
          <w:lang w:val="en-GB" w:eastAsia="nl-NL"/>
        </w:rPr>
      </w:pPr>
    </w:p>
    <w:p w14:paraId="056AD71A" w14:textId="38F56DB3" w:rsidR="002E2FFC" w:rsidRPr="00AC4074" w:rsidRDefault="002E2FFC" w:rsidP="0023286F">
      <w:pPr>
        <w:pStyle w:val="BulletPoint"/>
        <w:ind w:left="0" w:firstLine="0"/>
      </w:pPr>
      <w:r w:rsidRPr="00AC4074">
        <w:br w:type="page"/>
      </w:r>
    </w:p>
    <w:p w14:paraId="3F536E10" w14:textId="495DE086" w:rsidR="00364392" w:rsidRPr="009A1224" w:rsidRDefault="008D188F" w:rsidP="002E2FFC">
      <w:pPr>
        <w:pStyle w:val="Heading1"/>
        <w:numPr>
          <w:ilvl w:val="0"/>
          <w:numId w:val="0"/>
        </w:numPr>
      </w:pPr>
      <w:bookmarkStart w:id="26" w:name="_Toc117163667"/>
      <w:bookmarkEnd w:id="24"/>
      <w:r>
        <w:lastRenderedPageBreak/>
        <w:t xml:space="preserve">2. </w:t>
      </w:r>
      <w:r w:rsidR="009272AE">
        <w:t>Reductions of cross-zonal capacity</w:t>
      </w:r>
      <w:bookmarkEnd w:id="26"/>
    </w:p>
    <w:p w14:paraId="61E78611" w14:textId="37A96D0C" w:rsidR="00A34A35" w:rsidRDefault="00A34A35" w:rsidP="00A34A35">
      <w:pPr>
        <w:rPr>
          <w:lang w:val="en-GB" w:eastAsia="nl-NL"/>
        </w:rPr>
      </w:pPr>
      <w:bookmarkStart w:id="27" w:name="_Toc73696910"/>
    </w:p>
    <w:p w14:paraId="351DA0A5" w14:textId="7DE2F725" w:rsidR="00C5124C" w:rsidRDefault="00C5124C" w:rsidP="00C5124C">
      <w:pPr>
        <w:pStyle w:val="Heading2"/>
        <w:numPr>
          <w:ilvl w:val="1"/>
          <w:numId w:val="46"/>
        </w:numPr>
      </w:pPr>
      <w:bookmarkStart w:id="28" w:name="_Toc117163668"/>
      <w:r>
        <w:t>Reporting obligations from DA CCM</w:t>
      </w:r>
      <w:bookmarkEnd w:id="28"/>
    </w:p>
    <w:p w14:paraId="79C92858" w14:textId="77777777" w:rsidR="00C5124C" w:rsidRDefault="00C5124C" w:rsidP="00A34A35">
      <w:pPr>
        <w:rPr>
          <w:lang w:val="en-GB" w:eastAsia="nl-NL"/>
        </w:rPr>
      </w:pPr>
    </w:p>
    <w:p w14:paraId="1617371C" w14:textId="2BBC3F85" w:rsidR="00A34A35" w:rsidRDefault="00A34A35" w:rsidP="00A34A35">
      <w:pPr>
        <w:rPr>
          <w:lang w:val="en-GB" w:eastAsia="nl-NL"/>
        </w:rPr>
      </w:pPr>
      <w:r>
        <w:rPr>
          <w:lang w:val="en-GB" w:eastAsia="nl-NL"/>
        </w:rPr>
        <w:t xml:space="preserve">As per </w:t>
      </w:r>
      <w:r w:rsidRPr="00A34A35">
        <w:rPr>
          <w:lang w:val="en-GB" w:eastAsia="nl-NL"/>
        </w:rPr>
        <w:t>Article 20(13) of the</w:t>
      </w:r>
      <w:r>
        <w:rPr>
          <w:lang w:val="en-GB" w:eastAsia="nl-NL"/>
        </w:rPr>
        <w:t xml:space="preserve"> Core DA CCM:</w:t>
      </w:r>
    </w:p>
    <w:p w14:paraId="19CB8A82" w14:textId="77777777" w:rsidR="00A34A35" w:rsidRDefault="00A34A35" w:rsidP="00A34A35">
      <w:pPr>
        <w:spacing w:after="200" w:line="276" w:lineRule="auto"/>
        <w:jc w:val="left"/>
        <w:rPr>
          <w:i/>
          <w:iCs/>
        </w:rPr>
      </w:pPr>
      <w:r>
        <w:t>“</w:t>
      </w:r>
      <w:r>
        <w:rPr>
          <w:i/>
          <w:iCs/>
        </w:rPr>
        <w:t>Every three months, the CCC shall provide in the quarterly report all the information on the reductions of cross-zonal capacity, separately for coordinated and individual validations. The quarterly report shall include at least the following information for each CNEC of the pre-solved domain affected by a reduction and for each DA CC MTU:</w:t>
      </w:r>
    </w:p>
    <w:p w14:paraId="7CFA6636" w14:textId="77777777" w:rsidR="00A34A35" w:rsidRPr="004C3C5A" w:rsidRDefault="00A34A35" w:rsidP="00A34A35">
      <w:pPr>
        <w:pStyle w:val="ListParagraph"/>
        <w:numPr>
          <w:ilvl w:val="0"/>
          <w:numId w:val="41"/>
        </w:numPr>
        <w:spacing w:after="200" w:line="276" w:lineRule="auto"/>
        <w:jc w:val="left"/>
        <w:rPr>
          <w:rFonts w:cstheme="minorBidi"/>
          <w:i/>
          <w:iCs/>
          <w:szCs w:val="20"/>
          <w:lang w:val="en-IE"/>
        </w:rPr>
      </w:pPr>
      <w:r w:rsidRPr="004C3C5A">
        <w:rPr>
          <w:i/>
          <w:iCs/>
        </w:rPr>
        <w:t>The identification of the CNEC</w:t>
      </w:r>
    </w:p>
    <w:p w14:paraId="56029165"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sidRPr="004C3C5A">
        <w:rPr>
          <w:i/>
          <w:iCs/>
        </w:rPr>
        <w:t>All the corresponding flow components pursuant to Article 25(2)(d)(vii)</w:t>
      </w:r>
    </w:p>
    <w:p w14:paraId="62150812"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Pr>
          <w:i/>
          <w:iCs/>
        </w:rPr>
        <w:t>The volume of reduction, the shadow price of the CNEC resulting from the SDAC and the estimated market loss of economic surplus due to the reduction</w:t>
      </w:r>
    </w:p>
    <w:p w14:paraId="6D075319" w14:textId="77777777" w:rsidR="004C3C5A" w:rsidRPr="004C3C5A" w:rsidRDefault="004C3C5A" w:rsidP="00A34A35">
      <w:pPr>
        <w:pStyle w:val="ListParagraph"/>
        <w:numPr>
          <w:ilvl w:val="0"/>
          <w:numId w:val="41"/>
        </w:numPr>
        <w:spacing w:after="200" w:line="276" w:lineRule="auto"/>
        <w:jc w:val="left"/>
        <w:rPr>
          <w:rFonts w:cstheme="minorBidi"/>
          <w:i/>
          <w:iCs/>
          <w:szCs w:val="20"/>
          <w:lang w:val="en-IE"/>
        </w:rPr>
      </w:pPr>
      <w:r>
        <w:rPr>
          <w:i/>
          <w:iCs/>
          <w:lang w:val="en-IE"/>
        </w:rPr>
        <w:t>The detailed reason(s) for reduction, including the operational security limit(s) that would have been violated without reductions, and under which circumstances they would have been violated</w:t>
      </w:r>
    </w:p>
    <w:p w14:paraId="081811F7" w14:textId="7E653B22" w:rsidR="004C3C5A" w:rsidRPr="004C3C5A" w:rsidRDefault="004C3C5A" w:rsidP="00A34A35">
      <w:pPr>
        <w:pStyle w:val="ListParagraph"/>
        <w:numPr>
          <w:ilvl w:val="0"/>
          <w:numId w:val="41"/>
        </w:numPr>
        <w:spacing w:after="200" w:line="276" w:lineRule="auto"/>
        <w:jc w:val="left"/>
        <w:rPr>
          <w:rFonts w:cstheme="minorBidi"/>
          <w:i/>
          <w:iCs/>
          <w:strike/>
          <w:szCs w:val="20"/>
          <w:lang w:val="en-IE"/>
        </w:rPr>
      </w:pPr>
      <w:r w:rsidRPr="004C3C5A">
        <w:rPr>
          <w:i/>
          <w:iCs/>
          <w:strike/>
          <w:lang w:val="en-IE"/>
        </w:rPr>
        <w:t>The forecasted flow in the CGM, in the D-1 CGM, and the realised flow, before (and when relevant after) contingency</w:t>
      </w:r>
      <w:r w:rsidRPr="004C3C5A">
        <w:rPr>
          <w:i/>
          <w:iCs/>
          <w:lang w:val="en-IE"/>
        </w:rPr>
        <w:t xml:space="preserve"> </w:t>
      </w:r>
      <w:r w:rsidRPr="004C3C5A">
        <w:rPr>
          <w:lang w:val="en-IE"/>
        </w:rPr>
        <w:t xml:space="preserve">– </w:t>
      </w:r>
      <w:r w:rsidR="00F4510F">
        <w:rPr>
          <w:lang w:val="en-IE"/>
        </w:rPr>
        <w:t xml:space="preserve"> reporting requirement removed from quarterly report obligations, as communicated to the NRAs in Core IG calls 20200122 and 20200415</w:t>
      </w:r>
      <w:r w:rsidR="00F4510F">
        <w:rPr>
          <w:rStyle w:val="FootnoteReference"/>
          <w:lang w:val="en-IE"/>
        </w:rPr>
        <w:footnoteReference w:id="2"/>
      </w:r>
    </w:p>
    <w:p w14:paraId="14C08143" w14:textId="77777777" w:rsidR="00C5124C" w:rsidRPr="00C5124C" w:rsidRDefault="004C3C5A" w:rsidP="00A34A35">
      <w:pPr>
        <w:pStyle w:val="ListParagraph"/>
        <w:numPr>
          <w:ilvl w:val="0"/>
          <w:numId w:val="41"/>
        </w:numPr>
        <w:spacing w:after="200" w:line="276" w:lineRule="auto"/>
        <w:jc w:val="left"/>
        <w:rPr>
          <w:rFonts w:cstheme="minorBidi"/>
          <w:i/>
          <w:iCs/>
          <w:szCs w:val="20"/>
          <w:lang w:val="en-IE"/>
        </w:rPr>
      </w:pPr>
      <w:r w:rsidRPr="004C3C5A">
        <w:rPr>
          <w:i/>
          <w:iCs/>
        </w:rPr>
        <w:t>If an internal network element with a specific contingency was exceptionally added to the final list of CNECs during vali</w:t>
      </w:r>
      <w:r>
        <w:rPr>
          <w:i/>
          <w:iCs/>
        </w:rPr>
        <w:t>d</w:t>
      </w:r>
      <w:r w:rsidRPr="004C3C5A">
        <w:rPr>
          <w:i/>
          <w:iCs/>
        </w:rPr>
        <w:t>ation: a justification why adding the network elements with a specific contingency</w:t>
      </w:r>
      <w:r>
        <w:rPr>
          <w:i/>
          <w:iCs/>
        </w:rPr>
        <w:t xml:space="preserve"> </w:t>
      </w:r>
      <w:r w:rsidR="00C5124C">
        <w:rPr>
          <w:i/>
          <w:iCs/>
        </w:rPr>
        <w:t>to the list was the only way to ensure operational security, the name or the identifier of the internal network elements with a specific contingency, the DA CC MTUs for which the internal network elements with a specific contingency was added to the list and the information referred to in points (b) and (c) above</w:t>
      </w:r>
    </w:p>
    <w:p w14:paraId="5B5979B8" w14:textId="58BADD88" w:rsidR="00C5124C" w:rsidRPr="00C5124C" w:rsidRDefault="00C5124C" w:rsidP="00A34A35">
      <w:pPr>
        <w:pStyle w:val="ListParagraph"/>
        <w:numPr>
          <w:ilvl w:val="0"/>
          <w:numId w:val="41"/>
        </w:numPr>
        <w:spacing w:after="200" w:line="276" w:lineRule="auto"/>
        <w:jc w:val="left"/>
        <w:rPr>
          <w:rFonts w:cstheme="minorBidi"/>
          <w:i/>
          <w:iCs/>
          <w:szCs w:val="20"/>
          <w:lang w:val="en-IE"/>
        </w:rPr>
      </w:pPr>
      <w:r>
        <w:rPr>
          <w:i/>
          <w:iCs/>
          <w:lang w:val="en-IE"/>
        </w:rPr>
        <w:t>The remedial actions included in the CGM before the day-ahead capacity calculation</w:t>
      </w:r>
      <w:r w:rsidR="00DC2602">
        <w:rPr>
          <w:i/>
          <w:iCs/>
          <w:lang w:val="en-IE"/>
        </w:rPr>
        <w:t xml:space="preserve"> </w:t>
      </w:r>
      <w:r w:rsidR="00DC2602">
        <w:rPr>
          <w:lang w:val="en-IE"/>
        </w:rPr>
        <w:t>– reporting requirement fulfilled by reporting the initial PST tap settings before the Non-costly Remedial Action Optimisation phase, as per agreements with NRAs in Core IG calls 20200122 and 20200415</w:t>
      </w:r>
    </w:p>
    <w:p w14:paraId="074E4228" w14:textId="77777777" w:rsidR="00C5124C" w:rsidRPr="00C5124C" w:rsidRDefault="00C5124C" w:rsidP="00A34A35">
      <w:pPr>
        <w:pStyle w:val="ListParagraph"/>
        <w:numPr>
          <w:ilvl w:val="0"/>
          <w:numId w:val="41"/>
        </w:numPr>
        <w:spacing w:after="200" w:line="276" w:lineRule="auto"/>
        <w:jc w:val="left"/>
        <w:rPr>
          <w:rFonts w:cstheme="minorBidi"/>
          <w:i/>
          <w:iCs/>
          <w:szCs w:val="20"/>
          <w:lang w:val="en-IE"/>
        </w:rPr>
      </w:pPr>
      <w:r>
        <w:rPr>
          <w:i/>
          <w:iCs/>
          <w:lang w:val="en-IE"/>
        </w:rPr>
        <w:t>In case of reduction due to individual validation, the TSO invoking the reduction</w:t>
      </w:r>
    </w:p>
    <w:p w14:paraId="580968B6" w14:textId="77777777" w:rsidR="00C5124C" w:rsidRPr="00C5124C" w:rsidRDefault="00C5124C" w:rsidP="00C5124C">
      <w:pPr>
        <w:pStyle w:val="ListParagraph"/>
        <w:numPr>
          <w:ilvl w:val="0"/>
          <w:numId w:val="41"/>
        </w:numPr>
        <w:spacing w:after="200" w:line="276" w:lineRule="auto"/>
        <w:jc w:val="left"/>
        <w:rPr>
          <w:rFonts w:cstheme="minorBidi"/>
          <w:i/>
          <w:iCs/>
          <w:szCs w:val="20"/>
          <w:lang w:val="en-IE"/>
        </w:rPr>
      </w:pPr>
      <w:r>
        <w:rPr>
          <w:i/>
          <w:iCs/>
          <w:lang w:val="en-IE"/>
        </w:rPr>
        <w:t>The proposed measures to avoid similar reductions in the future”</w:t>
      </w:r>
    </w:p>
    <w:p w14:paraId="0452DE45" w14:textId="77777777" w:rsidR="00C5124C" w:rsidRDefault="00C5124C" w:rsidP="00C5124C">
      <w:pPr>
        <w:spacing w:after="200" w:line="276" w:lineRule="auto"/>
        <w:jc w:val="left"/>
      </w:pPr>
    </w:p>
    <w:p w14:paraId="0178D28D" w14:textId="77777777" w:rsidR="00C5124C" w:rsidRDefault="00C5124C" w:rsidP="00C5124C">
      <w:pPr>
        <w:spacing w:after="200" w:line="276" w:lineRule="auto"/>
        <w:jc w:val="left"/>
      </w:pPr>
      <w:r>
        <w:t>Additionally, as per Article 20(14) of the Core DA CCM:</w:t>
      </w:r>
    </w:p>
    <w:p w14:paraId="0B646173" w14:textId="77777777" w:rsidR="00C5124C" w:rsidRDefault="00C5124C" w:rsidP="00C5124C">
      <w:pPr>
        <w:spacing w:after="200" w:line="276" w:lineRule="auto"/>
        <w:jc w:val="left"/>
        <w:rPr>
          <w:i/>
          <w:iCs/>
        </w:rPr>
      </w:pPr>
      <w:r>
        <w:rPr>
          <w:i/>
          <w:iCs/>
        </w:rPr>
        <w:t>“The quarterly report shall also include at least the following aggregated information:</w:t>
      </w:r>
    </w:p>
    <w:p w14:paraId="6A652E38" w14:textId="77777777" w:rsidR="00C5124C" w:rsidRPr="00C5124C" w:rsidRDefault="00C5124C" w:rsidP="00C5124C">
      <w:pPr>
        <w:pStyle w:val="ListParagraph"/>
        <w:numPr>
          <w:ilvl w:val="0"/>
          <w:numId w:val="42"/>
        </w:numPr>
        <w:spacing w:after="200" w:line="276" w:lineRule="auto"/>
        <w:jc w:val="left"/>
        <w:rPr>
          <w:rFonts w:cstheme="minorBidi"/>
          <w:i/>
          <w:iCs/>
          <w:szCs w:val="20"/>
          <w:lang w:val="en-IE"/>
        </w:rPr>
      </w:pPr>
      <w:r>
        <w:rPr>
          <w:i/>
          <w:iCs/>
        </w:rPr>
        <w:t xml:space="preserve">Statistics on the number, causes, </w:t>
      </w:r>
      <w:proofErr w:type="gramStart"/>
      <w:r>
        <w:rPr>
          <w:i/>
          <w:iCs/>
        </w:rPr>
        <w:t>volume</w:t>
      </w:r>
      <w:proofErr w:type="gramEnd"/>
      <w:r>
        <w:rPr>
          <w:i/>
          <w:iCs/>
        </w:rPr>
        <w:t xml:space="preserve"> and estimated loss of economic surplus of applied reductions by different TSOs</w:t>
      </w:r>
    </w:p>
    <w:p w14:paraId="5EA17A8D" w14:textId="77777777" w:rsidR="00C5124C" w:rsidRPr="00C5124C" w:rsidRDefault="00C5124C" w:rsidP="00C5124C">
      <w:pPr>
        <w:pStyle w:val="ListParagraph"/>
        <w:numPr>
          <w:ilvl w:val="0"/>
          <w:numId w:val="42"/>
        </w:numPr>
        <w:spacing w:after="200" w:line="276" w:lineRule="auto"/>
        <w:jc w:val="left"/>
        <w:rPr>
          <w:rFonts w:cstheme="minorBidi"/>
          <w:i/>
          <w:iCs/>
          <w:szCs w:val="20"/>
          <w:lang w:val="en-IE"/>
        </w:rPr>
      </w:pPr>
      <w:r>
        <w:rPr>
          <w:i/>
          <w:iCs/>
        </w:rPr>
        <w:t>General measures to avoid cross-zonal capacity reductions in the future”</w:t>
      </w:r>
    </w:p>
    <w:p w14:paraId="73A8DA79" w14:textId="77777777" w:rsidR="00C5124C" w:rsidRDefault="00C5124C" w:rsidP="00C5124C">
      <w:pPr>
        <w:spacing w:after="200" w:line="276" w:lineRule="auto"/>
        <w:jc w:val="left"/>
      </w:pPr>
    </w:p>
    <w:p w14:paraId="76FC7CB8" w14:textId="77777777" w:rsidR="00C5124C" w:rsidRDefault="00C5124C" w:rsidP="00C5124C">
      <w:pPr>
        <w:spacing w:after="200" w:line="276" w:lineRule="auto"/>
        <w:jc w:val="left"/>
      </w:pPr>
      <w:r>
        <w:t>Finally, as per Article 20(15) of the Core DA CCM:</w:t>
      </w:r>
    </w:p>
    <w:p w14:paraId="6F033D46" w14:textId="77904EB3" w:rsidR="00C5124C" w:rsidRPr="00EC6849" w:rsidRDefault="00C5124C" w:rsidP="00C5124C">
      <w:pPr>
        <w:spacing w:after="200" w:line="276" w:lineRule="auto"/>
        <w:jc w:val="left"/>
        <w:rPr>
          <w:i/>
          <w:iCs/>
        </w:rPr>
      </w:pPr>
      <w:r>
        <w:rPr>
          <w:i/>
          <w:iCs/>
        </w:rPr>
        <w:t>“When a given Core TSO reduces capacity for its CNECs in more than 1% of DA CC MTUs of the analysed quarter, the concerned TSO shall provide to the CCC a detailed report and action plan describing how such deviations are expected to be alleviated and solved in the future. This report and action plan shall be included as an annex to the quarterly report.”</w:t>
      </w:r>
    </w:p>
    <w:p w14:paraId="7DA0E4E9" w14:textId="4D8375B9" w:rsidR="003926A5" w:rsidRDefault="003926A5" w:rsidP="006437FE">
      <w:pPr>
        <w:spacing w:after="200" w:line="276" w:lineRule="auto"/>
        <w:jc w:val="left"/>
      </w:pPr>
      <w:commentRangeStart w:id="29"/>
      <w:r>
        <w:t>Considering that for the analysed</w:t>
      </w:r>
      <w:r w:rsidR="00A51EDD">
        <w:t xml:space="preserve"> reporting</w:t>
      </w:r>
      <w:r>
        <w:t xml:space="preserve"> period the Coordinated Validation process step is not in place, the scope of this report covers only capacity reductions applied in the Individual Validation process step.</w:t>
      </w:r>
      <w:commentRangeEnd w:id="29"/>
      <w:r>
        <w:rPr>
          <w:rStyle w:val="CommentReference"/>
        </w:rPr>
        <w:commentReference w:id="29"/>
      </w:r>
    </w:p>
    <w:p w14:paraId="5CA8F7B9" w14:textId="14305D8F" w:rsidR="00BA6E81" w:rsidRDefault="00BA6E81" w:rsidP="006437FE">
      <w:pPr>
        <w:spacing w:after="200" w:line="276" w:lineRule="auto"/>
        <w:jc w:val="left"/>
      </w:pPr>
      <w:r>
        <w:t>In addition to the reporting obligations mentioned above, and in order for Core TSOs to improve the transparency and visibility of occurrences of RAM&lt;20% Fmax.</w:t>
      </w:r>
    </w:p>
    <w:p w14:paraId="343773B6" w14:textId="3C615905" w:rsidR="006437FE" w:rsidRDefault="006437FE" w:rsidP="006437FE">
      <w:pPr>
        <w:spacing w:after="200" w:line="276" w:lineRule="auto"/>
        <w:jc w:val="left"/>
      </w:pPr>
      <w:r>
        <w:t>The above reporting obligations are covered in this report as follows:</w:t>
      </w:r>
    </w:p>
    <w:tbl>
      <w:tblPr>
        <w:tblStyle w:val="TableGrid"/>
        <w:tblW w:w="5000" w:type="pct"/>
        <w:tblLook w:val="04A0" w:firstRow="1" w:lastRow="0" w:firstColumn="1" w:lastColumn="0" w:noHBand="0" w:noVBand="1"/>
      </w:tblPr>
      <w:tblGrid>
        <w:gridCol w:w="3607"/>
        <w:gridCol w:w="5681"/>
      </w:tblGrid>
      <w:tr w:rsidR="00600322" w14:paraId="35EF06E4" w14:textId="77777777" w:rsidTr="3587F749">
        <w:tc>
          <w:tcPr>
            <w:tcW w:w="1942" w:type="pct"/>
          </w:tcPr>
          <w:p w14:paraId="4C539FFE" w14:textId="516BAF21" w:rsidR="00600322" w:rsidRPr="006437FE" w:rsidRDefault="00600322" w:rsidP="006437FE">
            <w:pPr>
              <w:spacing w:after="200" w:line="276" w:lineRule="auto"/>
              <w:jc w:val="left"/>
              <w:rPr>
                <w:b/>
                <w:bCs/>
              </w:rPr>
            </w:pPr>
            <w:r w:rsidRPr="006437FE">
              <w:rPr>
                <w:b/>
                <w:bCs/>
              </w:rPr>
              <w:t>Core DA CCM reporting obligation</w:t>
            </w:r>
          </w:p>
        </w:tc>
        <w:tc>
          <w:tcPr>
            <w:tcW w:w="3058" w:type="pct"/>
          </w:tcPr>
          <w:p w14:paraId="3F2DA984" w14:textId="132E3F73" w:rsidR="00600322" w:rsidRPr="006437FE" w:rsidRDefault="00600322" w:rsidP="006437FE">
            <w:pPr>
              <w:spacing w:after="200" w:line="276" w:lineRule="auto"/>
              <w:jc w:val="left"/>
              <w:rPr>
                <w:b/>
                <w:bCs/>
              </w:rPr>
            </w:pPr>
            <w:r w:rsidRPr="006437FE">
              <w:rPr>
                <w:b/>
                <w:bCs/>
              </w:rPr>
              <w:t>Location of provided information</w:t>
            </w:r>
          </w:p>
        </w:tc>
      </w:tr>
      <w:tr w:rsidR="00600322" w14:paraId="6C1D78A9" w14:textId="77777777" w:rsidTr="3587F749">
        <w:tc>
          <w:tcPr>
            <w:tcW w:w="5000" w:type="pct"/>
            <w:gridSpan w:val="2"/>
          </w:tcPr>
          <w:p w14:paraId="415455F1" w14:textId="6085F1C6" w:rsidR="00600322" w:rsidRPr="00600322" w:rsidRDefault="00600322" w:rsidP="006437FE">
            <w:pPr>
              <w:spacing w:after="200" w:line="276" w:lineRule="auto"/>
              <w:rPr>
                <w:b/>
                <w:bCs/>
              </w:rPr>
            </w:pPr>
            <w:r w:rsidRPr="00600322">
              <w:rPr>
                <w:b/>
                <w:bCs/>
              </w:rPr>
              <w:t>Article 20(13):</w:t>
            </w:r>
          </w:p>
        </w:tc>
      </w:tr>
      <w:tr w:rsidR="00600322" w14:paraId="4C492270" w14:textId="77777777" w:rsidTr="3587F749">
        <w:tc>
          <w:tcPr>
            <w:tcW w:w="1942" w:type="pct"/>
          </w:tcPr>
          <w:p w14:paraId="41AAE77A" w14:textId="0C26CAD2" w:rsidR="00600322" w:rsidRDefault="00600322" w:rsidP="006437FE">
            <w:pPr>
              <w:spacing w:after="200" w:line="276" w:lineRule="auto"/>
              <w:jc w:val="left"/>
            </w:pPr>
            <w:r>
              <w:t>(a)</w:t>
            </w:r>
          </w:p>
        </w:tc>
        <w:tc>
          <w:tcPr>
            <w:tcW w:w="3058" w:type="pct"/>
          </w:tcPr>
          <w:p w14:paraId="233B4EE2" w14:textId="56F3523D" w:rsidR="00600322" w:rsidRPr="00941041" w:rsidRDefault="00600322" w:rsidP="006437FE">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xlsx</w:t>
            </w:r>
            <w:r w:rsidR="00941041">
              <w:rPr>
                <w:b/>
                <w:bCs/>
                <w:i/>
                <w:iCs/>
                <w:lang w:val="en-GB" w:eastAsia="nl-NL"/>
              </w:rPr>
              <w:t xml:space="preserve">, </w:t>
            </w:r>
            <w:r w:rsidR="00941041" w:rsidRPr="00941041">
              <w:rPr>
                <w:i/>
                <w:iCs/>
                <w:lang w:val="en-GB" w:eastAsia="nl-NL"/>
              </w:rPr>
              <w:t>worksheets:</w:t>
            </w:r>
          </w:p>
          <w:p w14:paraId="038ADC10" w14:textId="3C8228EB"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Reductions_01</w:t>
            </w:r>
          </w:p>
          <w:p w14:paraId="547F055E" w14:textId="3850DED6" w:rsidR="00600322" w:rsidRPr="00941041" w:rsidRDefault="00941041" w:rsidP="3587F749">
            <w:pPr>
              <w:pStyle w:val="ListParagraph"/>
              <w:numPr>
                <w:ilvl w:val="0"/>
                <w:numId w:val="38"/>
              </w:numPr>
              <w:spacing w:after="200" w:line="276" w:lineRule="auto"/>
              <w:jc w:val="left"/>
              <w:rPr>
                <w:b/>
                <w:i/>
                <w:iCs/>
                <w:lang w:eastAsia="nl-NL"/>
              </w:rPr>
            </w:pPr>
            <w:r>
              <w:rPr>
                <w:b/>
                <w:i/>
                <w:iCs/>
                <w:lang w:eastAsia="nl-NL"/>
              </w:rPr>
              <w:t>Reductions_02</w:t>
            </w:r>
          </w:p>
        </w:tc>
      </w:tr>
      <w:tr w:rsidR="00600322" w14:paraId="28CB9130" w14:textId="77777777" w:rsidTr="3587F749">
        <w:tc>
          <w:tcPr>
            <w:tcW w:w="1942" w:type="pct"/>
          </w:tcPr>
          <w:p w14:paraId="2CBAF051" w14:textId="7DAE2F79" w:rsidR="00600322" w:rsidRDefault="00600322" w:rsidP="006437FE">
            <w:pPr>
              <w:spacing w:after="200" w:line="276" w:lineRule="auto"/>
              <w:jc w:val="left"/>
            </w:pPr>
            <w:r>
              <w:t>(b)</w:t>
            </w:r>
          </w:p>
        </w:tc>
        <w:tc>
          <w:tcPr>
            <w:tcW w:w="3058" w:type="pct"/>
          </w:tcPr>
          <w:p w14:paraId="1AA20DCC" w14:textId="0D961FD5" w:rsidR="00600322"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Reductions_02</w:t>
            </w:r>
          </w:p>
        </w:tc>
      </w:tr>
      <w:tr w:rsidR="00600322" w14:paraId="50B97303" w14:textId="77777777" w:rsidTr="3587F749">
        <w:tc>
          <w:tcPr>
            <w:tcW w:w="1942" w:type="pct"/>
          </w:tcPr>
          <w:p w14:paraId="248DA8C5" w14:textId="6DF7F437" w:rsidR="00600322" w:rsidRDefault="00600322" w:rsidP="006437FE">
            <w:pPr>
              <w:spacing w:after="200" w:line="276" w:lineRule="auto"/>
              <w:jc w:val="left"/>
            </w:pPr>
            <w:r>
              <w:t>(c)</w:t>
            </w:r>
          </w:p>
        </w:tc>
        <w:tc>
          <w:tcPr>
            <w:tcW w:w="3058" w:type="pct"/>
          </w:tcPr>
          <w:p w14:paraId="6990483C" w14:textId="4E085533"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66444104" w14:textId="77777777" w:rsidTr="3587F749">
        <w:tc>
          <w:tcPr>
            <w:tcW w:w="1942" w:type="pct"/>
          </w:tcPr>
          <w:p w14:paraId="757E2C47" w14:textId="7E5D4D29" w:rsidR="00600322" w:rsidRDefault="00600322" w:rsidP="006437FE">
            <w:pPr>
              <w:spacing w:after="200" w:line="276" w:lineRule="auto"/>
              <w:jc w:val="left"/>
            </w:pPr>
            <w:r>
              <w:t>(d)</w:t>
            </w:r>
          </w:p>
        </w:tc>
        <w:tc>
          <w:tcPr>
            <w:tcW w:w="3058" w:type="pct"/>
          </w:tcPr>
          <w:p w14:paraId="0475991B" w14:textId="20891E35"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0DBB0CD9" w14:textId="77777777" w:rsidTr="3587F749">
        <w:tc>
          <w:tcPr>
            <w:tcW w:w="1942" w:type="pct"/>
          </w:tcPr>
          <w:p w14:paraId="637F2AD1" w14:textId="1458E6D6" w:rsidR="00600322" w:rsidRDefault="00600322" w:rsidP="006437FE">
            <w:pPr>
              <w:spacing w:after="200" w:line="276" w:lineRule="auto"/>
              <w:jc w:val="left"/>
            </w:pPr>
            <w:r>
              <w:t>(f)</w:t>
            </w:r>
          </w:p>
        </w:tc>
        <w:tc>
          <w:tcPr>
            <w:tcW w:w="3058" w:type="pct"/>
          </w:tcPr>
          <w:p w14:paraId="0715AFD1" w14:textId="77777777" w:rsidR="00941041"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worksheets:</w:t>
            </w:r>
          </w:p>
          <w:p w14:paraId="6606AA15" w14:textId="36F29EA1"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Reductions_01</w:t>
            </w:r>
          </w:p>
          <w:p w14:paraId="01E5E271" w14:textId="16BA1A47" w:rsidR="00941041" w:rsidRDefault="00941041" w:rsidP="00941041">
            <w:pPr>
              <w:pStyle w:val="ListParagraph"/>
              <w:numPr>
                <w:ilvl w:val="0"/>
                <w:numId w:val="38"/>
              </w:numPr>
              <w:spacing w:after="200" w:line="276" w:lineRule="auto"/>
              <w:jc w:val="left"/>
              <w:rPr>
                <w:b/>
                <w:i/>
                <w:iCs/>
                <w:lang w:eastAsia="nl-NL"/>
              </w:rPr>
            </w:pPr>
            <w:r>
              <w:rPr>
                <w:b/>
                <w:i/>
                <w:iCs/>
                <w:lang w:eastAsia="nl-NL"/>
              </w:rPr>
              <w:t>Reductions_02</w:t>
            </w:r>
          </w:p>
          <w:p w14:paraId="209A7124" w14:textId="24954191" w:rsidR="006303CB" w:rsidRPr="00941041" w:rsidRDefault="00941041" w:rsidP="00941041">
            <w:pPr>
              <w:pStyle w:val="ListParagraph"/>
              <w:numPr>
                <w:ilvl w:val="0"/>
                <w:numId w:val="38"/>
              </w:numPr>
              <w:spacing w:after="200" w:line="276" w:lineRule="auto"/>
              <w:jc w:val="left"/>
              <w:rPr>
                <w:b/>
                <w:i/>
                <w:iCs/>
                <w:lang w:eastAsia="nl-NL"/>
              </w:rPr>
            </w:pPr>
            <w:r>
              <w:rPr>
                <w:b/>
                <w:i/>
                <w:iCs/>
                <w:lang w:eastAsia="nl-NL"/>
              </w:rPr>
              <w:t>Reductions_03</w:t>
            </w:r>
          </w:p>
        </w:tc>
      </w:tr>
      <w:tr w:rsidR="00600322" w14:paraId="2D90C757" w14:textId="77777777" w:rsidTr="3587F749">
        <w:tc>
          <w:tcPr>
            <w:tcW w:w="1942" w:type="pct"/>
          </w:tcPr>
          <w:p w14:paraId="5BE8998D" w14:textId="0574C03F" w:rsidR="00600322" w:rsidRDefault="00600322" w:rsidP="006437FE">
            <w:pPr>
              <w:spacing w:after="200" w:line="276" w:lineRule="auto"/>
              <w:jc w:val="left"/>
            </w:pPr>
            <w:r>
              <w:t>(g)</w:t>
            </w:r>
          </w:p>
        </w:tc>
        <w:tc>
          <w:tcPr>
            <w:tcW w:w="3058" w:type="pct"/>
          </w:tcPr>
          <w:p w14:paraId="0557A352" w14:textId="496EDAB2" w:rsidR="00600322" w:rsidRDefault="00941041" w:rsidP="3587F749">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4</w:t>
            </w:r>
          </w:p>
        </w:tc>
      </w:tr>
      <w:tr w:rsidR="00600322" w14:paraId="66EE14C1" w14:textId="77777777" w:rsidTr="3587F749">
        <w:tc>
          <w:tcPr>
            <w:tcW w:w="1942" w:type="pct"/>
          </w:tcPr>
          <w:p w14:paraId="7DC1E120" w14:textId="44EF9682" w:rsidR="00600322" w:rsidRDefault="00600322" w:rsidP="006437FE">
            <w:pPr>
              <w:spacing w:after="200" w:line="276" w:lineRule="auto"/>
              <w:jc w:val="left"/>
            </w:pPr>
            <w:r>
              <w:t>(h)</w:t>
            </w:r>
          </w:p>
        </w:tc>
        <w:tc>
          <w:tcPr>
            <w:tcW w:w="3058" w:type="pct"/>
          </w:tcPr>
          <w:p w14:paraId="11E67F8A" w14:textId="53EBD9A1" w:rsidR="00600322" w:rsidRPr="0069337F" w:rsidRDefault="00941041" w:rsidP="006437FE">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7D8C47A2" w14:textId="77777777" w:rsidTr="3587F749">
        <w:tc>
          <w:tcPr>
            <w:tcW w:w="1942" w:type="pct"/>
          </w:tcPr>
          <w:p w14:paraId="6D8B220F" w14:textId="7848D496" w:rsidR="00600322" w:rsidRDefault="00600322" w:rsidP="006437FE">
            <w:pPr>
              <w:spacing w:after="200" w:line="276" w:lineRule="auto"/>
              <w:jc w:val="left"/>
            </w:pPr>
            <w:r>
              <w:t>(</w:t>
            </w:r>
            <w:proofErr w:type="spellStart"/>
            <w:r>
              <w:t>i</w:t>
            </w:r>
            <w:proofErr w:type="spellEnd"/>
            <w:r>
              <w:t>)</w:t>
            </w:r>
          </w:p>
        </w:tc>
        <w:tc>
          <w:tcPr>
            <w:tcW w:w="3058" w:type="pct"/>
          </w:tcPr>
          <w:p w14:paraId="0DA69888" w14:textId="1CE14098" w:rsidR="00600322" w:rsidRDefault="00941041" w:rsidP="006437FE">
            <w:pPr>
              <w:spacing w:after="200" w:line="276" w:lineRule="auto"/>
              <w:jc w:val="left"/>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600322" w14:paraId="04CBFBC3" w14:textId="77777777" w:rsidTr="3587F749">
        <w:tc>
          <w:tcPr>
            <w:tcW w:w="5000" w:type="pct"/>
            <w:gridSpan w:val="2"/>
          </w:tcPr>
          <w:p w14:paraId="42A30E3D" w14:textId="2284E06E" w:rsidR="00600322" w:rsidRPr="00600322" w:rsidRDefault="00600322" w:rsidP="006437FE">
            <w:pPr>
              <w:spacing w:after="200" w:line="276" w:lineRule="auto"/>
              <w:jc w:val="left"/>
              <w:rPr>
                <w:b/>
                <w:bCs/>
              </w:rPr>
            </w:pPr>
            <w:r w:rsidRPr="00600322">
              <w:rPr>
                <w:b/>
                <w:bCs/>
              </w:rPr>
              <w:t>Article 20(14):</w:t>
            </w:r>
          </w:p>
        </w:tc>
      </w:tr>
      <w:tr w:rsidR="00600322" w14:paraId="01036DF1" w14:textId="77777777" w:rsidTr="3587F749">
        <w:tc>
          <w:tcPr>
            <w:tcW w:w="1942" w:type="pct"/>
          </w:tcPr>
          <w:p w14:paraId="73F2B392" w14:textId="38EEF876" w:rsidR="00600322" w:rsidRDefault="00600322" w:rsidP="006437FE">
            <w:pPr>
              <w:spacing w:after="200" w:line="276" w:lineRule="auto"/>
              <w:jc w:val="left"/>
            </w:pPr>
            <w:r>
              <w:t>(a)</w:t>
            </w:r>
          </w:p>
        </w:tc>
        <w:tc>
          <w:tcPr>
            <w:tcW w:w="3058" w:type="pct"/>
          </w:tcPr>
          <w:p w14:paraId="24A730B9" w14:textId="7CABBED7" w:rsidR="00941041" w:rsidRPr="00941041" w:rsidRDefault="00941041" w:rsidP="00941041">
            <w:pPr>
              <w:spacing w:after="200" w:line="276" w:lineRule="auto"/>
              <w:jc w:val="left"/>
              <w:rPr>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Reductions-statistics</w:t>
            </w:r>
            <w:r w:rsidRPr="004E46BC">
              <w:rPr>
                <w:b/>
                <w:bCs/>
                <w:i/>
                <w:iCs/>
                <w:lang w:val="en-GB" w:eastAsia="nl-NL"/>
              </w:rPr>
              <w:t>.</w:t>
            </w:r>
            <w:r>
              <w:rPr>
                <w:b/>
                <w:bCs/>
                <w:i/>
                <w:iCs/>
                <w:lang w:val="en-GB" w:eastAsia="nl-NL"/>
              </w:rPr>
              <w:t xml:space="preserve">xlsx, </w:t>
            </w:r>
            <w:r w:rsidRPr="00941041">
              <w:rPr>
                <w:i/>
                <w:iCs/>
                <w:lang w:val="en-GB" w:eastAsia="nl-NL"/>
              </w:rPr>
              <w:t>worksheets:</w:t>
            </w:r>
          </w:p>
          <w:p w14:paraId="07AFB5A5" w14:textId="656212D3"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Reductions-statistics_01</w:t>
            </w:r>
          </w:p>
          <w:p w14:paraId="7E790A81" w14:textId="214603F9"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2</w:t>
            </w:r>
          </w:p>
          <w:p w14:paraId="161332FD" w14:textId="064EA425"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3</w:t>
            </w:r>
          </w:p>
          <w:p w14:paraId="11FBDFA8" w14:textId="7D754485"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4_01</w:t>
            </w:r>
          </w:p>
          <w:p w14:paraId="4CAC1CB4" w14:textId="3B5C8E8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4_02</w:t>
            </w:r>
          </w:p>
          <w:p w14:paraId="08CA8C00" w14:textId="2F21397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4_03</w:t>
            </w:r>
          </w:p>
          <w:p w14:paraId="187865AB" w14:textId="6CE2AC0C"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5_01</w:t>
            </w:r>
          </w:p>
          <w:p w14:paraId="5DE11AB3" w14:textId="28540BA1" w:rsidR="00941041" w:rsidRDefault="00941041" w:rsidP="00941041">
            <w:pPr>
              <w:pStyle w:val="ListParagraph"/>
              <w:numPr>
                <w:ilvl w:val="0"/>
                <w:numId w:val="38"/>
              </w:numPr>
              <w:spacing w:after="200" w:line="276" w:lineRule="auto"/>
              <w:jc w:val="left"/>
              <w:rPr>
                <w:b/>
                <w:i/>
                <w:iCs/>
                <w:lang w:eastAsia="nl-NL"/>
              </w:rPr>
            </w:pPr>
            <w:r w:rsidRPr="00473B8E">
              <w:rPr>
                <w:b/>
                <w:i/>
                <w:iCs/>
              </w:rPr>
              <w:lastRenderedPageBreak/>
              <w:t>Reductions-statistics_0</w:t>
            </w:r>
            <w:r>
              <w:rPr>
                <w:b/>
                <w:i/>
                <w:iCs/>
              </w:rPr>
              <w:t>5_02</w:t>
            </w:r>
          </w:p>
          <w:p w14:paraId="1FCA2D1B" w14:textId="250A0A7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5_03</w:t>
            </w:r>
          </w:p>
          <w:p w14:paraId="14D6619B" w14:textId="66E603D0"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6_01</w:t>
            </w:r>
          </w:p>
          <w:p w14:paraId="7F6B3A37" w14:textId="101B1AC2" w:rsid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6_02</w:t>
            </w:r>
          </w:p>
          <w:p w14:paraId="40DFD788" w14:textId="5710FAD1" w:rsidR="00B23180" w:rsidRPr="00941041" w:rsidRDefault="00941041" w:rsidP="00941041">
            <w:pPr>
              <w:pStyle w:val="ListParagraph"/>
              <w:numPr>
                <w:ilvl w:val="0"/>
                <w:numId w:val="38"/>
              </w:numPr>
              <w:spacing w:after="200" w:line="276" w:lineRule="auto"/>
              <w:jc w:val="left"/>
              <w:rPr>
                <w:b/>
                <w:i/>
                <w:iCs/>
                <w:lang w:eastAsia="nl-NL"/>
              </w:rPr>
            </w:pPr>
            <w:r w:rsidRPr="00473B8E">
              <w:rPr>
                <w:b/>
                <w:i/>
                <w:iCs/>
              </w:rPr>
              <w:t>Reductions-statistics_0</w:t>
            </w:r>
            <w:r>
              <w:rPr>
                <w:b/>
                <w:i/>
                <w:iCs/>
              </w:rPr>
              <w:t>6_03</w:t>
            </w:r>
          </w:p>
        </w:tc>
      </w:tr>
      <w:tr w:rsidR="00600322" w14:paraId="0E378059" w14:textId="77777777" w:rsidTr="3587F749">
        <w:tc>
          <w:tcPr>
            <w:tcW w:w="1942" w:type="pct"/>
          </w:tcPr>
          <w:p w14:paraId="7FBBD2C3" w14:textId="5684A83E" w:rsidR="00600322" w:rsidRDefault="00600322" w:rsidP="006437FE">
            <w:pPr>
              <w:spacing w:after="200" w:line="276" w:lineRule="auto"/>
              <w:jc w:val="left"/>
            </w:pPr>
            <w:r>
              <w:lastRenderedPageBreak/>
              <w:t>(b)</w:t>
            </w:r>
          </w:p>
        </w:tc>
        <w:tc>
          <w:tcPr>
            <w:tcW w:w="3058" w:type="pct"/>
          </w:tcPr>
          <w:p w14:paraId="63918ECE" w14:textId="58B51EF1" w:rsidR="00600322" w:rsidRPr="00473B8E" w:rsidRDefault="00600322" w:rsidP="006437FE">
            <w:pPr>
              <w:spacing w:after="200" w:line="276" w:lineRule="auto"/>
              <w:jc w:val="left"/>
              <w:rPr>
                <w:b/>
                <w:bCs/>
                <w:i/>
                <w:iCs/>
              </w:rPr>
            </w:pPr>
            <w:r w:rsidRPr="00473B8E">
              <w:rPr>
                <w:b/>
                <w:bCs/>
                <w:i/>
                <w:iCs/>
              </w:rPr>
              <w:t xml:space="preserve">Annex II – </w:t>
            </w:r>
            <w:r w:rsidR="00473B8E" w:rsidRPr="00473B8E">
              <w:rPr>
                <w:b/>
                <w:bCs/>
                <w:i/>
                <w:iCs/>
              </w:rPr>
              <w:t>Q</w:t>
            </w:r>
            <w:r w:rsidR="00473B8E" w:rsidRPr="00473B8E">
              <w:rPr>
                <w:b/>
                <w:bCs/>
                <w:i/>
                <w:iCs/>
                <w:highlight w:val="yellow"/>
              </w:rPr>
              <w:t>X</w:t>
            </w:r>
            <w:r w:rsidR="00473B8E" w:rsidRPr="00473B8E">
              <w:rPr>
                <w:b/>
                <w:bCs/>
                <w:i/>
                <w:iCs/>
              </w:rPr>
              <w:t>_20</w:t>
            </w:r>
            <w:r w:rsidR="00473B8E" w:rsidRPr="00473B8E">
              <w:rPr>
                <w:b/>
                <w:bCs/>
                <w:i/>
                <w:iCs/>
                <w:highlight w:val="yellow"/>
              </w:rPr>
              <w:t>XX</w:t>
            </w:r>
            <w:r w:rsidR="00473B8E" w:rsidRPr="00473B8E">
              <w:rPr>
                <w:b/>
                <w:bCs/>
                <w:i/>
                <w:iCs/>
              </w:rPr>
              <w:t>_Core TSOs measures for reductions.pdf</w:t>
            </w:r>
          </w:p>
        </w:tc>
      </w:tr>
      <w:tr w:rsidR="00600322" w14:paraId="714FEE8D" w14:textId="77777777" w:rsidTr="3587F749">
        <w:tc>
          <w:tcPr>
            <w:tcW w:w="5000" w:type="pct"/>
            <w:gridSpan w:val="2"/>
          </w:tcPr>
          <w:p w14:paraId="10AD8EB2" w14:textId="1E8E3148" w:rsidR="00600322" w:rsidRPr="00600322" w:rsidRDefault="00600322" w:rsidP="006437FE">
            <w:pPr>
              <w:spacing w:after="200" w:line="276" w:lineRule="auto"/>
              <w:jc w:val="left"/>
              <w:rPr>
                <w:b/>
                <w:bCs/>
              </w:rPr>
            </w:pPr>
            <w:r w:rsidRPr="00600322">
              <w:rPr>
                <w:b/>
                <w:bCs/>
              </w:rPr>
              <w:t>Article 20(15):</w:t>
            </w:r>
          </w:p>
        </w:tc>
      </w:tr>
      <w:tr w:rsidR="00600322" w14:paraId="74B18E0F" w14:textId="77777777" w:rsidTr="3587F749">
        <w:tc>
          <w:tcPr>
            <w:tcW w:w="1942" w:type="pct"/>
          </w:tcPr>
          <w:p w14:paraId="7B83D9AE" w14:textId="086CF459" w:rsidR="00600322" w:rsidRDefault="00600322" w:rsidP="006437FE">
            <w:pPr>
              <w:spacing w:after="200" w:line="276" w:lineRule="auto"/>
              <w:jc w:val="left"/>
            </w:pPr>
            <w:r>
              <w:t>Indication of Core TSOs that applied reductions for more than 1% of DA CC MTUs</w:t>
            </w:r>
          </w:p>
        </w:tc>
        <w:tc>
          <w:tcPr>
            <w:tcW w:w="3058" w:type="pct"/>
          </w:tcPr>
          <w:p w14:paraId="0C42E2DF" w14:textId="4F4689F5" w:rsidR="00B23180" w:rsidRPr="00473B8E" w:rsidRDefault="00941041" w:rsidP="006437FE">
            <w:pPr>
              <w:spacing w:after="200" w:line="276" w:lineRule="auto"/>
              <w:jc w:val="left"/>
              <w:rPr>
                <w:b/>
                <w:bCs/>
                <w:i/>
                <w:iCs/>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Reductions-statistics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473B8E">
              <w:rPr>
                <w:b/>
                <w:bCs/>
                <w:i/>
                <w:iCs/>
              </w:rPr>
              <w:t>Reductions-statistics_0</w:t>
            </w:r>
            <w:r>
              <w:rPr>
                <w:b/>
                <w:bCs/>
                <w:i/>
                <w:iCs/>
              </w:rPr>
              <w:t>2</w:t>
            </w:r>
          </w:p>
        </w:tc>
      </w:tr>
      <w:tr w:rsidR="00600322" w14:paraId="263B6B64" w14:textId="77777777" w:rsidTr="3587F749">
        <w:tc>
          <w:tcPr>
            <w:tcW w:w="1942" w:type="pct"/>
          </w:tcPr>
          <w:p w14:paraId="7424C749" w14:textId="210C5F62" w:rsidR="00600322" w:rsidRDefault="00600322" w:rsidP="006437FE">
            <w:pPr>
              <w:spacing w:after="200" w:line="276" w:lineRule="auto"/>
              <w:jc w:val="left"/>
            </w:pPr>
            <w:r>
              <w:t>Detailed report and action plan to avoid future reductions</w:t>
            </w:r>
          </w:p>
        </w:tc>
        <w:tc>
          <w:tcPr>
            <w:tcW w:w="3058" w:type="pct"/>
          </w:tcPr>
          <w:p w14:paraId="41FE3401" w14:textId="15ECF2B0" w:rsidR="00600322" w:rsidRPr="00473B8E" w:rsidRDefault="00473B8E" w:rsidP="006437FE">
            <w:pPr>
              <w:spacing w:after="200" w:line="276" w:lineRule="auto"/>
              <w:jc w:val="left"/>
              <w:rPr>
                <w:b/>
                <w:bCs/>
              </w:rPr>
            </w:pPr>
            <w:r w:rsidRPr="00473B8E">
              <w:rPr>
                <w:b/>
                <w:bCs/>
                <w:i/>
                <w:iCs/>
              </w:rPr>
              <w:t>Annex II – Q</w:t>
            </w:r>
            <w:r w:rsidRPr="00473B8E">
              <w:rPr>
                <w:b/>
                <w:bCs/>
                <w:i/>
                <w:iCs/>
                <w:highlight w:val="yellow"/>
              </w:rPr>
              <w:t>X</w:t>
            </w:r>
            <w:r w:rsidRPr="00473B8E">
              <w:rPr>
                <w:b/>
                <w:bCs/>
                <w:i/>
                <w:iCs/>
              </w:rPr>
              <w:t>_20</w:t>
            </w:r>
            <w:r w:rsidRPr="00473B8E">
              <w:rPr>
                <w:b/>
                <w:bCs/>
                <w:i/>
                <w:iCs/>
                <w:highlight w:val="yellow"/>
              </w:rPr>
              <w:t>XX</w:t>
            </w:r>
            <w:r w:rsidRPr="00473B8E">
              <w:rPr>
                <w:b/>
                <w:bCs/>
                <w:i/>
                <w:iCs/>
              </w:rPr>
              <w:t>_Core TSOs measures for reductions.pdf</w:t>
            </w:r>
          </w:p>
        </w:tc>
      </w:tr>
    </w:tbl>
    <w:p w14:paraId="36C62686" w14:textId="13032BEF" w:rsidR="006437FE" w:rsidRPr="006437FE" w:rsidRDefault="006437FE" w:rsidP="00600322">
      <w:pPr>
        <w:spacing w:after="200" w:line="276" w:lineRule="auto"/>
        <w:jc w:val="left"/>
        <w:rPr>
          <w:lang w:val="en-GB" w:eastAsia="nl-NL"/>
        </w:rPr>
      </w:pPr>
    </w:p>
    <w:p w14:paraId="15244C40" w14:textId="6333C232" w:rsidR="00290B70" w:rsidRDefault="00290B70" w:rsidP="00290B70">
      <w:pPr>
        <w:spacing w:after="200" w:line="276" w:lineRule="auto"/>
        <w:jc w:val="left"/>
      </w:pPr>
      <w:r>
        <w:t>The reporting obligations as per CACM Article 26(5) are covered in this report as follows:</w:t>
      </w:r>
    </w:p>
    <w:tbl>
      <w:tblPr>
        <w:tblStyle w:val="TableGrid"/>
        <w:tblW w:w="5000" w:type="pct"/>
        <w:tblLook w:val="04A0" w:firstRow="1" w:lastRow="0" w:firstColumn="1" w:lastColumn="0" w:noHBand="0" w:noVBand="1"/>
      </w:tblPr>
      <w:tblGrid>
        <w:gridCol w:w="3823"/>
        <w:gridCol w:w="5465"/>
      </w:tblGrid>
      <w:tr w:rsidR="00290B70" w14:paraId="5861722A" w14:textId="77777777" w:rsidTr="00290B70">
        <w:tc>
          <w:tcPr>
            <w:tcW w:w="2058" w:type="pct"/>
          </w:tcPr>
          <w:p w14:paraId="29E65B1D" w14:textId="6A8F5C3C" w:rsidR="00290B70" w:rsidRPr="006437FE" w:rsidRDefault="00290B70" w:rsidP="00F814CA">
            <w:pPr>
              <w:spacing w:after="200" w:line="276" w:lineRule="auto"/>
              <w:jc w:val="left"/>
              <w:rPr>
                <w:b/>
                <w:bCs/>
              </w:rPr>
            </w:pPr>
            <w:r>
              <w:rPr>
                <w:b/>
                <w:bCs/>
              </w:rPr>
              <w:t>CACM Art. 26(5)</w:t>
            </w:r>
            <w:r w:rsidRPr="006437FE">
              <w:rPr>
                <w:b/>
                <w:bCs/>
              </w:rPr>
              <w:t xml:space="preserve"> reporting obligation</w:t>
            </w:r>
          </w:p>
        </w:tc>
        <w:tc>
          <w:tcPr>
            <w:tcW w:w="2942" w:type="pct"/>
          </w:tcPr>
          <w:p w14:paraId="054237C0" w14:textId="50AEC8BD" w:rsidR="00290B70" w:rsidRPr="006437FE" w:rsidRDefault="00290B70" w:rsidP="00F814CA">
            <w:pPr>
              <w:spacing w:after="200" w:line="276" w:lineRule="auto"/>
              <w:jc w:val="left"/>
              <w:rPr>
                <w:b/>
                <w:bCs/>
              </w:rPr>
            </w:pPr>
            <w:r>
              <w:rPr>
                <w:b/>
                <w:bCs/>
              </w:rPr>
              <w:t xml:space="preserve">Corresponding </w:t>
            </w:r>
            <w:r w:rsidRPr="006437FE">
              <w:rPr>
                <w:b/>
                <w:bCs/>
              </w:rPr>
              <w:t>Core DA CCM reporting obligation</w:t>
            </w:r>
          </w:p>
        </w:tc>
      </w:tr>
      <w:tr w:rsidR="00290B70" w14:paraId="607E4958" w14:textId="77777777" w:rsidTr="00290B70">
        <w:tc>
          <w:tcPr>
            <w:tcW w:w="2058" w:type="pct"/>
          </w:tcPr>
          <w:p w14:paraId="1BFEA318" w14:textId="1D269E39" w:rsidR="00290B70" w:rsidRDefault="00290B70" w:rsidP="00F814CA">
            <w:pPr>
              <w:spacing w:after="200" w:line="276" w:lineRule="auto"/>
              <w:jc w:val="left"/>
            </w:pPr>
            <w:r>
              <w:t>Location of reductions in cross-zonal capacity</w:t>
            </w:r>
          </w:p>
        </w:tc>
        <w:tc>
          <w:tcPr>
            <w:tcW w:w="2942" w:type="pct"/>
          </w:tcPr>
          <w:p w14:paraId="75051EDF" w14:textId="7A27D9FD" w:rsidR="00290B70" w:rsidRPr="00290B70" w:rsidRDefault="00290B70" w:rsidP="00F814CA">
            <w:pPr>
              <w:spacing w:after="200" w:line="276" w:lineRule="auto"/>
              <w:jc w:val="left"/>
              <w:rPr>
                <w:lang w:val="en-GB" w:eastAsia="nl-NL"/>
              </w:rPr>
            </w:pPr>
            <w:r>
              <w:rPr>
                <w:lang w:val="en-GB" w:eastAsia="nl-NL"/>
              </w:rPr>
              <w:t>Article 20(13)(a)</w:t>
            </w:r>
          </w:p>
        </w:tc>
      </w:tr>
      <w:tr w:rsidR="00290B70" w14:paraId="6EACB82A" w14:textId="77777777" w:rsidTr="00290B70">
        <w:tc>
          <w:tcPr>
            <w:tcW w:w="2058" w:type="pct"/>
          </w:tcPr>
          <w:p w14:paraId="67D0AA61" w14:textId="1C700FAF" w:rsidR="00290B70" w:rsidRDefault="00290B70" w:rsidP="00F814CA">
            <w:pPr>
              <w:spacing w:after="200" w:line="276" w:lineRule="auto"/>
              <w:jc w:val="left"/>
            </w:pPr>
            <w:r>
              <w:t>Amount of reductions in cross-zonal capacity</w:t>
            </w:r>
          </w:p>
        </w:tc>
        <w:tc>
          <w:tcPr>
            <w:tcW w:w="2942" w:type="pct"/>
          </w:tcPr>
          <w:p w14:paraId="4B253D47" w14:textId="1672D382" w:rsidR="00290B70" w:rsidRPr="00290B70" w:rsidRDefault="00290B70" w:rsidP="00F814CA">
            <w:pPr>
              <w:spacing w:after="200" w:line="276" w:lineRule="auto"/>
              <w:jc w:val="left"/>
            </w:pPr>
            <w:r>
              <w:rPr>
                <w:lang w:val="en-GB" w:eastAsia="nl-NL"/>
              </w:rPr>
              <w:t>Article 20(13)(c)</w:t>
            </w:r>
          </w:p>
        </w:tc>
      </w:tr>
      <w:tr w:rsidR="00290B70" w14:paraId="55025C49" w14:textId="77777777" w:rsidTr="00290B70">
        <w:tc>
          <w:tcPr>
            <w:tcW w:w="2058" w:type="pct"/>
          </w:tcPr>
          <w:p w14:paraId="73220842" w14:textId="4C3657A6" w:rsidR="00290B70" w:rsidRDefault="00290B70" w:rsidP="00F814CA">
            <w:pPr>
              <w:spacing w:after="200" w:line="276" w:lineRule="auto"/>
              <w:jc w:val="left"/>
            </w:pPr>
            <w:r>
              <w:t>Reasons of reductions in cross-zonal capacity</w:t>
            </w:r>
          </w:p>
        </w:tc>
        <w:tc>
          <w:tcPr>
            <w:tcW w:w="2942" w:type="pct"/>
          </w:tcPr>
          <w:p w14:paraId="7BA3C67B" w14:textId="0A628566" w:rsidR="00290B70" w:rsidRPr="00290B70" w:rsidRDefault="00290B70" w:rsidP="00F814CA">
            <w:pPr>
              <w:spacing w:after="200" w:line="276" w:lineRule="auto"/>
              <w:jc w:val="left"/>
              <w:rPr>
                <w:b/>
                <w:bCs/>
                <w:lang w:val="en-GB" w:eastAsia="nl-NL"/>
              </w:rPr>
            </w:pPr>
            <w:r>
              <w:rPr>
                <w:lang w:val="en-GB" w:eastAsia="nl-NL"/>
              </w:rPr>
              <w:t>Article 20(13)(d)</w:t>
            </w:r>
          </w:p>
        </w:tc>
      </w:tr>
    </w:tbl>
    <w:p w14:paraId="51551FE4" w14:textId="49B55FCB" w:rsidR="00290B70" w:rsidRDefault="00290B70" w:rsidP="00600322">
      <w:pPr>
        <w:rPr>
          <w:lang w:eastAsia="nl-NL"/>
        </w:rPr>
      </w:pPr>
    </w:p>
    <w:p w14:paraId="6CAB0A2F" w14:textId="3B090E2C" w:rsidR="00290B70" w:rsidRDefault="7D50BA72" w:rsidP="00290B70">
      <w:pPr>
        <w:spacing w:after="200" w:line="276" w:lineRule="auto"/>
        <w:jc w:val="left"/>
      </w:pPr>
      <w:r>
        <w:t>The reporting obligations as per IME Article 16(3) are covered in this report as follows:</w:t>
      </w:r>
    </w:p>
    <w:tbl>
      <w:tblPr>
        <w:tblStyle w:val="TableGrid"/>
        <w:tblW w:w="5000" w:type="pct"/>
        <w:tblLook w:val="04A0" w:firstRow="1" w:lastRow="0" w:firstColumn="1" w:lastColumn="0" w:noHBand="0" w:noVBand="1"/>
      </w:tblPr>
      <w:tblGrid>
        <w:gridCol w:w="3823"/>
        <w:gridCol w:w="5465"/>
      </w:tblGrid>
      <w:tr w:rsidR="00290B70" w14:paraId="4FDCE5CF" w14:textId="77777777" w:rsidTr="7D50BA72">
        <w:tc>
          <w:tcPr>
            <w:tcW w:w="2058" w:type="pct"/>
          </w:tcPr>
          <w:p w14:paraId="1F09A6E5" w14:textId="38C41194" w:rsidR="00290B70" w:rsidRPr="006437FE" w:rsidRDefault="7D50BA72" w:rsidP="00F814CA">
            <w:pPr>
              <w:spacing w:after="200" w:line="276" w:lineRule="auto"/>
              <w:jc w:val="left"/>
              <w:rPr>
                <w:b/>
                <w:bCs/>
              </w:rPr>
            </w:pPr>
            <w:r w:rsidRPr="7D50BA72">
              <w:rPr>
                <w:b/>
                <w:bCs/>
              </w:rPr>
              <w:t>IME Art. 16(3) reporting obligation</w:t>
            </w:r>
          </w:p>
        </w:tc>
        <w:tc>
          <w:tcPr>
            <w:tcW w:w="2942" w:type="pct"/>
          </w:tcPr>
          <w:p w14:paraId="50545F67" w14:textId="77777777" w:rsidR="00290B70" w:rsidRPr="006437FE" w:rsidRDefault="00290B70" w:rsidP="00F814CA">
            <w:pPr>
              <w:spacing w:after="200" w:line="276" w:lineRule="auto"/>
              <w:jc w:val="left"/>
              <w:rPr>
                <w:b/>
                <w:bCs/>
              </w:rPr>
            </w:pPr>
            <w:r>
              <w:rPr>
                <w:b/>
                <w:bCs/>
              </w:rPr>
              <w:t xml:space="preserve">Corresponding </w:t>
            </w:r>
            <w:r w:rsidRPr="006437FE">
              <w:rPr>
                <w:b/>
                <w:bCs/>
              </w:rPr>
              <w:t>Core DA CCM reporting obligation</w:t>
            </w:r>
          </w:p>
        </w:tc>
      </w:tr>
      <w:tr w:rsidR="00290B70" w14:paraId="3C1D9E08" w14:textId="77777777" w:rsidTr="7D50BA72">
        <w:tc>
          <w:tcPr>
            <w:tcW w:w="2058" w:type="pct"/>
          </w:tcPr>
          <w:p w14:paraId="6869058C" w14:textId="704E6AE0" w:rsidR="00290B70" w:rsidRDefault="00111374" w:rsidP="00F814CA">
            <w:pPr>
              <w:spacing w:after="200" w:line="276" w:lineRule="auto"/>
              <w:jc w:val="left"/>
            </w:pPr>
            <w:r>
              <w:t>Reductions of capacity</w:t>
            </w:r>
          </w:p>
        </w:tc>
        <w:tc>
          <w:tcPr>
            <w:tcW w:w="2942" w:type="pct"/>
          </w:tcPr>
          <w:p w14:paraId="2006B36A" w14:textId="2A8C6853" w:rsidR="009418B2" w:rsidRPr="009418B2" w:rsidRDefault="009418B2" w:rsidP="00F814CA">
            <w:pPr>
              <w:spacing w:after="200" w:line="276" w:lineRule="auto"/>
              <w:jc w:val="left"/>
            </w:pPr>
            <w:r>
              <w:rPr>
                <w:lang w:val="en-GB" w:eastAsia="nl-NL"/>
              </w:rPr>
              <w:t xml:space="preserve">Reporting obligations related to </w:t>
            </w:r>
            <w:r w:rsidRPr="009418B2">
              <w:t xml:space="preserve">reductions of cross-zonal capacity </w:t>
            </w:r>
            <w:r>
              <w:t>from</w:t>
            </w:r>
            <w:r w:rsidRPr="009418B2">
              <w:t xml:space="preserve"> individual validations</w:t>
            </w:r>
            <w:r>
              <w:t xml:space="preserve"> – Article 20(13)</w:t>
            </w:r>
          </w:p>
        </w:tc>
      </w:tr>
      <w:tr w:rsidR="00671E53" w14:paraId="13B508B4" w14:textId="77777777" w:rsidTr="7D50BA72">
        <w:tc>
          <w:tcPr>
            <w:tcW w:w="2058" w:type="pct"/>
          </w:tcPr>
          <w:p w14:paraId="3A2DFFD8" w14:textId="1607F930" w:rsidR="00671E53" w:rsidRDefault="00671E53" w:rsidP="00F814CA">
            <w:pPr>
              <w:spacing w:after="200" w:line="276" w:lineRule="auto"/>
              <w:jc w:val="left"/>
            </w:pPr>
            <w:r>
              <w:t>Deviations from coordinated actions</w:t>
            </w:r>
          </w:p>
        </w:tc>
        <w:tc>
          <w:tcPr>
            <w:tcW w:w="2942" w:type="pct"/>
          </w:tcPr>
          <w:p w14:paraId="11BCD145" w14:textId="4AEF6F7E" w:rsidR="00671E53" w:rsidRDefault="00671E53" w:rsidP="00F814CA">
            <w:pPr>
              <w:spacing w:after="200" w:line="276" w:lineRule="auto"/>
              <w:jc w:val="left"/>
            </w:pPr>
            <w:r>
              <w:t>-</w:t>
            </w:r>
          </w:p>
        </w:tc>
      </w:tr>
      <w:tr w:rsidR="00290B70" w14:paraId="07468F5D" w14:textId="77777777" w:rsidTr="7D50BA72">
        <w:tc>
          <w:tcPr>
            <w:tcW w:w="2058" w:type="pct"/>
          </w:tcPr>
          <w:p w14:paraId="57447F68" w14:textId="66A159A3" w:rsidR="00290B70" w:rsidRDefault="009418B2" w:rsidP="00F814CA">
            <w:pPr>
              <w:spacing w:after="200" w:line="276" w:lineRule="auto"/>
              <w:jc w:val="left"/>
            </w:pPr>
            <w:r>
              <w:t>Assessment of incidences</w:t>
            </w:r>
          </w:p>
        </w:tc>
        <w:tc>
          <w:tcPr>
            <w:tcW w:w="2942" w:type="pct"/>
          </w:tcPr>
          <w:p w14:paraId="79D8A533" w14:textId="5E3B2310" w:rsidR="00290B70" w:rsidRPr="00290B70" w:rsidRDefault="009418B2" w:rsidP="00F814CA">
            <w:pPr>
              <w:spacing w:after="200" w:line="276" w:lineRule="auto"/>
              <w:jc w:val="left"/>
            </w:pPr>
            <w:r>
              <w:t>Article 20(14)(a)</w:t>
            </w:r>
          </w:p>
        </w:tc>
      </w:tr>
      <w:tr w:rsidR="00671E53" w14:paraId="7D114FB0" w14:textId="77777777" w:rsidTr="7D50BA72">
        <w:tc>
          <w:tcPr>
            <w:tcW w:w="2058" w:type="pct"/>
          </w:tcPr>
          <w:p w14:paraId="14D10792" w14:textId="04016CE4" w:rsidR="00671E53" w:rsidRDefault="00671E53" w:rsidP="00F814CA">
            <w:pPr>
              <w:spacing w:after="200" w:line="276" w:lineRule="auto"/>
              <w:jc w:val="left"/>
            </w:pPr>
            <w:r>
              <w:t>Recommendations</w:t>
            </w:r>
          </w:p>
        </w:tc>
        <w:tc>
          <w:tcPr>
            <w:tcW w:w="2942" w:type="pct"/>
          </w:tcPr>
          <w:p w14:paraId="321C2702" w14:textId="45BB1C8D" w:rsidR="00671E53" w:rsidRDefault="00671E53" w:rsidP="00F814CA">
            <w:pPr>
              <w:spacing w:after="200" w:line="276" w:lineRule="auto"/>
              <w:jc w:val="left"/>
            </w:pPr>
            <w:r>
              <w:t>-</w:t>
            </w:r>
          </w:p>
        </w:tc>
      </w:tr>
    </w:tbl>
    <w:p w14:paraId="1A2C2AB3" w14:textId="796048FE" w:rsidR="00BA6E81" w:rsidRDefault="00BA6E81" w:rsidP="00C5124C">
      <w:pPr>
        <w:spacing w:after="200" w:line="276" w:lineRule="auto"/>
        <w:jc w:val="left"/>
      </w:pPr>
    </w:p>
    <w:p w14:paraId="7DDD2CA2" w14:textId="402EFE5B" w:rsidR="00BA6E81" w:rsidRDefault="00BA6E81" w:rsidP="00C5124C">
      <w:pPr>
        <w:spacing w:after="200" w:line="276" w:lineRule="auto"/>
        <w:jc w:val="left"/>
      </w:pPr>
      <w:r>
        <w:t>The additional reporting information related to occurrences of RAM&lt;20% Fmax is provided in this report as follows:</w:t>
      </w:r>
    </w:p>
    <w:tbl>
      <w:tblPr>
        <w:tblStyle w:val="TableGrid"/>
        <w:tblW w:w="5000" w:type="pct"/>
        <w:tblLook w:val="04A0" w:firstRow="1" w:lastRow="0" w:firstColumn="1" w:lastColumn="0" w:noHBand="0" w:noVBand="1"/>
      </w:tblPr>
      <w:tblGrid>
        <w:gridCol w:w="3823"/>
        <w:gridCol w:w="5465"/>
      </w:tblGrid>
      <w:tr w:rsidR="00BA6E81" w14:paraId="578C1D52" w14:textId="77777777" w:rsidTr="00EA76D5">
        <w:tc>
          <w:tcPr>
            <w:tcW w:w="2058" w:type="pct"/>
          </w:tcPr>
          <w:p w14:paraId="161C99AD" w14:textId="263E849A" w:rsidR="00BA6E81" w:rsidRPr="006437FE" w:rsidRDefault="00BA6E81" w:rsidP="00EA76D5">
            <w:pPr>
              <w:spacing w:after="200" w:line="276" w:lineRule="auto"/>
              <w:jc w:val="left"/>
              <w:rPr>
                <w:b/>
                <w:bCs/>
              </w:rPr>
            </w:pPr>
            <w:r>
              <w:rPr>
                <w:b/>
                <w:bCs/>
              </w:rPr>
              <w:t>Additional reporting information related to occurrences of RAM&lt;20%</w:t>
            </w:r>
          </w:p>
        </w:tc>
        <w:tc>
          <w:tcPr>
            <w:tcW w:w="2942" w:type="pct"/>
          </w:tcPr>
          <w:p w14:paraId="62404B0D" w14:textId="24C615FB" w:rsidR="00BA6E81" w:rsidRPr="006437FE" w:rsidRDefault="00BA6E81" w:rsidP="00EA76D5">
            <w:pPr>
              <w:spacing w:after="200" w:line="276" w:lineRule="auto"/>
              <w:jc w:val="left"/>
              <w:rPr>
                <w:b/>
                <w:bCs/>
              </w:rPr>
            </w:pPr>
            <w:r w:rsidRPr="006437FE">
              <w:rPr>
                <w:b/>
                <w:bCs/>
              </w:rPr>
              <w:t>Location of provided information</w:t>
            </w:r>
            <w:r w:rsidR="005122AD">
              <w:rPr>
                <w:b/>
                <w:bCs/>
              </w:rPr>
              <w:t xml:space="preserve"> or corresponding Core DA CCM reporting obligation</w:t>
            </w:r>
          </w:p>
        </w:tc>
      </w:tr>
      <w:tr w:rsidR="00BA6E81" w14:paraId="4A483578" w14:textId="77777777" w:rsidTr="00EA76D5">
        <w:tc>
          <w:tcPr>
            <w:tcW w:w="2058" w:type="pct"/>
          </w:tcPr>
          <w:p w14:paraId="354DA656" w14:textId="44AB878F" w:rsidR="00BA6E81" w:rsidRDefault="00BA6E81" w:rsidP="00BA6E81">
            <w:pPr>
              <w:spacing w:after="200" w:line="276" w:lineRule="auto"/>
              <w:jc w:val="left"/>
            </w:pPr>
            <w:r>
              <w:lastRenderedPageBreak/>
              <w:t>Indication per CNEC and MTU of RAM value in percentage of Fmax</w:t>
            </w:r>
          </w:p>
        </w:tc>
        <w:tc>
          <w:tcPr>
            <w:tcW w:w="2942" w:type="pct"/>
          </w:tcPr>
          <w:p w14:paraId="7EF2F905" w14:textId="5396E9D6" w:rsidR="00BA6E81" w:rsidRPr="009418B2" w:rsidRDefault="00BA6E81" w:rsidP="00BA6E81">
            <w:pPr>
              <w:spacing w:after="200" w:line="276" w:lineRule="auto"/>
              <w:jc w:val="left"/>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 xml:space="preserve">xlsx, </w:t>
            </w:r>
            <w:r w:rsidRPr="00941041">
              <w:rPr>
                <w:i/>
                <w:iCs/>
                <w:lang w:val="en-GB" w:eastAsia="nl-NL"/>
              </w:rPr>
              <w:t>worksheet</w:t>
            </w:r>
            <w:r>
              <w:rPr>
                <w:i/>
                <w:iCs/>
                <w:lang w:val="en-GB" w:eastAsia="nl-NL"/>
              </w:rPr>
              <w:t xml:space="preserve"> </w:t>
            </w:r>
            <w:r w:rsidRPr="00941041">
              <w:rPr>
                <w:b/>
                <w:i/>
                <w:iCs/>
                <w:lang w:eastAsia="nl-NL"/>
              </w:rPr>
              <w:t>Reductions_0</w:t>
            </w:r>
            <w:r>
              <w:rPr>
                <w:b/>
                <w:i/>
                <w:iCs/>
                <w:lang w:eastAsia="nl-NL"/>
              </w:rPr>
              <w:t>1</w:t>
            </w:r>
          </w:p>
        </w:tc>
      </w:tr>
      <w:tr w:rsidR="00BA6E81" w14:paraId="243177CF" w14:textId="77777777" w:rsidTr="00EA76D5">
        <w:tc>
          <w:tcPr>
            <w:tcW w:w="2058" w:type="pct"/>
          </w:tcPr>
          <w:p w14:paraId="2952A25E" w14:textId="77777777" w:rsidR="00BA6E81" w:rsidRDefault="00BA6E81" w:rsidP="00BA6E81">
            <w:pPr>
              <w:spacing w:after="200" w:line="276" w:lineRule="auto"/>
              <w:jc w:val="left"/>
            </w:pPr>
            <w:r>
              <w:t>Aggregated information per TSO:</w:t>
            </w:r>
          </w:p>
          <w:p w14:paraId="4A543690" w14:textId="50BEF974" w:rsidR="00BA6E81" w:rsidRDefault="005122AD" w:rsidP="00BA6E81">
            <w:pPr>
              <w:pStyle w:val="ListParagraph"/>
              <w:numPr>
                <w:ilvl w:val="0"/>
                <w:numId w:val="38"/>
              </w:numPr>
              <w:spacing w:after="200" w:line="276" w:lineRule="auto"/>
              <w:jc w:val="left"/>
            </w:pPr>
            <w:r>
              <w:t>CNECs with RAM&lt;20% Fmax +3MW</w:t>
            </w:r>
          </w:p>
          <w:p w14:paraId="6F5B59E7" w14:textId="772D3CC8" w:rsidR="005122AD" w:rsidRDefault="005122AD" w:rsidP="00BA6E81">
            <w:pPr>
              <w:pStyle w:val="ListParagraph"/>
              <w:numPr>
                <w:ilvl w:val="0"/>
                <w:numId w:val="38"/>
              </w:numPr>
              <w:spacing w:after="200" w:line="276" w:lineRule="auto"/>
              <w:jc w:val="left"/>
            </w:pPr>
            <w:r>
              <w:t>Distinct MTUs with CNECs having RAM&lt;20% Fmax + 3MW</w:t>
            </w:r>
          </w:p>
          <w:p w14:paraId="3A527357" w14:textId="77777777" w:rsidR="005122AD" w:rsidRDefault="005122AD" w:rsidP="00BA6E81">
            <w:pPr>
              <w:pStyle w:val="ListParagraph"/>
              <w:numPr>
                <w:ilvl w:val="0"/>
                <w:numId w:val="38"/>
              </w:numPr>
              <w:spacing w:after="200" w:line="276" w:lineRule="auto"/>
              <w:jc w:val="left"/>
            </w:pPr>
            <w:r>
              <w:t>CNECs with 0 RAM</w:t>
            </w:r>
          </w:p>
          <w:p w14:paraId="4F3811C9" w14:textId="18E8CD06" w:rsidR="005122AD" w:rsidRDefault="005122AD" w:rsidP="00BA6E81">
            <w:pPr>
              <w:pStyle w:val="ListParagraph"/>
              <w:numPr>
                <w:ilvl w:val="0"/>
                <w:numId w:val="38"/>
              </w:numPr>
              <w:spacing w:after="200" w:line="276" w:lineRule="auto"/>
              <w:jc w:val="left"/>
            </w:pPr>
            <w:r>
              <w:t>Distinct MTUs with CNECs with 0 RAM</w:t>
            </w:r>
          </w:p>
        </w:tc>
        <w:tc>
          <w:tcPr>
            <w:tcW w:w="2942" w:type="pct"/>
          </w:tcPr>
          <w:p w14:paraId="350F3A04" w14:textId="77777777" w:rsidR="00BA6E81" w:rsidRPr="00290B70" w:rsidRDefault="00BA6E81" w:rsidP="00BA6E81">
            <w:pPr>
              <w:spacing w:after="200" w:line="276" w:lineRule="auto"/>
              <w:jc w:val="left"/>
            </w:pPr>
            <w:r>
              <w:t>Article 20(14)(a)</w:t>
            </w:r>
          </w:p>
        </w:tc>
      </w:tr>
    </w:tbl>
    <w:p w14:paraId="65E0C033" w14:textId="77777777" w:rsidR="00BA6E81" w:rsidRPr="00BA6E81" w:rsidRDefault="00BA6E81" w:rsidP="00C5124C">
      <w:pPr>
        <w:spacing w:after="200" w:line="276" w:lineRule="auto"/>
        <w:jc w:val="left"/>
      </w:pPr>
    </w:p>
    <w:p w14:paraId="4B0B16F9" w14:textId="1026AAFA" w:rsidR="00F669F7" w:rsidRPr="00253351" w:rsidRDefault="00F669F7" w:rsidP="00F669F7">
      <w:pPr>
        <w:pStyle w:val="Heading2"/>
        <w:numPr>
          <w:ilvl w:val="1"/>
          <w:numId w:val="46"/>
        </w:numPr>
      </w:pPr>
      <w:bookmarkStart w:id="30" w:name="_Toc117163669"/>
      <w:r w:rsidRPr="00253351">
        <w:t>Reading guide for raw data</w:t>
      </w:r>
      <w:r w:rsidR="004B3A6B">
        <w:t xml:space="preserve"> and statistics files</w:t>
      </w:r>
      <w:bookmarkEnd w:id="30"/>
    </w:p>
    <w:p w14:paraId="371F96AE" w14:textId="2BADF705" w:rsidR="00F669F7" w:rsidRDefault="00F669F7" w:rsidP="00C5124C">
      <w:pPr>
        <w:spacing w:after="200" w:line="276" w:lineRule="auto"/>
        <w:jc w:val="left"/>
      </w:pPr>
    </w:p>
    <w:p w14:paraId="2952CBD3" w14:textId="08522C62" w:rsidR="00F669F7" w:rsidRDefault="00F669F7" w:rsidP="00F669F7">
      <w:pPr>
        <w:rPr>
          <w:b/>
          <w:bCs/>
          <w:lang w:val="en-GB" w:eastAsia="nl-NL"/>
        </w:rPr>
      </w:pPr>
      <w:r>
        <w:rPr>
          <w:lang w:val="en-GB" w:eastAsia="nl-NL"/>
        </w:rPr>
        <w:t>The raw data per MTU is available in the files mentioned</w:t>
      </w:r>
      <w:r w:rsidR="002C3C27">
        <w:rPr>
          <w:lang w:val="en-GB" w:eastAsia="nl-NL"/>
        </w:rPr>
        <w:t xml:space="preserve"> below</w:t>
      </w:r>
      <w:r>
        <w:rPr>
          <w:b/>
          <w:bCs/>
          <w:lang w:val="en-GB" w:eastAsia="nl-NL"/>
        </w:rPr>
        <w:t>.</w:t>
      </w:r>
    </w:p>
    <w:p w14:paraId="2E1EFE4B" w14:textId="61FDFE49" w:rsidR="008B2340" w:rsidRPr="002513E4" w:rsidRDefault="008B2340" w:rsidP="008B2340">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w:t>
      </w:r>
      <w:r w:rsidRPr="004E46BC">
        <w:rPr>
          <w:b/>
          <w:bCs/>
          <w:i/>
          <w:iCs/>
          <w:lang w:val="en-GB" w:eastAsia="nl-NL"/>
        </w:rPr>
        <w:t>.</w:t>
      </w:r>
      <w:r>
        <w:rPr>
          <w:b/>
          <w:bCs/>
          <w:i/>
          <w:iCs/>
          <w:lang w:val="en-GB" w:eastAsia="nl-NL"/>
        </w:rPr>
        <w:t>xlsx</w:t>
      </w:r>
      <w:r>
        <w:rPr>
          <w:lang w:val="en-GB" w:eastAsia="nl-NL"/>
        </w:rPr>
        <w:t>. The worksheets are described below.</w:t>
      </w:r>
    </w:p>
    <w:p w14:paraId="15C1EA75" w14:textId="77777777" w:rsidR="00F669F7" w:rsidRDefault="00F669F7" w:rsidP="00F669F7">
      <w:pPr>
        <w:rPr>
          <w:lang w:val="en-GB" w:eastAsia="nl-NL"/>
        </w:rPr>
      </w:pPr>
    </w:p>
    <w:p w14:paraId="45FB62FA" w14:textId="4FB7C219"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Reductions_01</w:t>
      </w:r>
    </w:p>
    <w:p w14:paraId="19FAED63" w14:textId="4B4C3789" w:rsidR="00F669F7" w:rsidRDefault="00F669F7" w:rsidP="00F669F7">
      <w:pPr>
        <w:rPr>
          <w:lang w:val="en-GB" w:eastAsia="nl-NL"/>
        </w:rPr>
      </w:pPr>
      <w:r>
        <w:rPr>
          <w:lang w:val="en-GB" w:eastAsia="nl-NL"/>
        </w:rPr>
        <w:t>The following columns are included, with the respective column description, expected format.</w:t>
      </w:r>
    </w:p>
    <w:p w14:paraId="4A71BF36"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2F5871A6" w14:textId="77777777" w:rsidTr="030CB211">
        <w:tc>
          <w:tcPr>
            <w:tcW w:w="1066" w:type="pct"/>
          </w:tcPr>
          <w:p w14:paraId="08C16911"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7EE85A9C"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32E8FDAC" w14:textId="77777777" w:rsidR="00F669F7" w:rsidRPr="00EC46CB" w:rsidRDefault="00F669F7" w:rsidP="00D97723">
            <w:pPr>
              <w:rPr>
                <w:b/>
                <w:bCs/>
                <w:lang w:val="en-GB" w:eastAsia="nl-NL"/>
              </w:rPr>
            </w:pPr>
            <w:r w:rsidRPr="00EC46CB">
              <w:rPr>
                <w:b/>
                <w:bCs/>
                <w:lang w:val="en-GB" w:eastAsia="nl-NL"/>
              </w:rPr>
              <w:t>Description</w:t>
            </w:r>
          </w:p>
        </w:tc>
      </w:tr>
      <w:tr w:rsidR="00C25EA5" w14:paraId="5435D7BA" w14:textId="77777777" w:rsidTr="030CB211">
        <w:tc>
          <w:tcPr>
            <w:tcW w:w="1066" w:type="pct"/>
          </w:tcPr>
          <w:p w14:paraId="6F0CAFB0" w14:textId="42930350" w:rsidR="00C25EA5" w:rsidRPr="00253351" w:rsidRDefault="00C25EA5" w:rsidP="00C25EA5">
            <w:pPr>
              <w:rPr>
                <w:highlight w:val="yellow"/>
                <w:lang w:val="en-GB" w:eastAsia="nl-NL"/>
              </w:rPr>
            </w:pPr>
            <w:r w:rsidRPr="00C25EA5">
              <w:rPr>
                <w:lang w:val="en-GB" w:eastAsia="nl-NL"/>
              </w:rPr>
              <w:t>MTU (UTC)</w:t>
            </w:r>
          </w:p>
        </w:tc>
        <w:tc>
          <w:tcPr>
            <w:tcW w:w="1297" w:type="pct"/>
          </w:tcPr>
          <w:p w14:paraId="54BCF097" w14:textId="6BB7BD20" w:rsidR="00C25EA5" w:rsidRPr="00253351" w:rsidRDefault="00C25EA5" w:rsidP="00C25EA5">
            <w:pPr>
              <w:rPr>
                <w:highlight w:val="yellow"/>
                <w:lang w:val="en-GB" w:eastAsia="nl-NL"/>
              </w:rPr>
            </w:pPr>
            <w:proofErr w:type="spellStart"/>
            <w:r w:rsidRPr="002513E4">
              <w:rPr>
                <w:lang w:val="en-GB" w:eastAsia="nl-NL"/>
              </w:rPr>
              <w:t>YYYY-MM-</w:t>
            </w:r>
            <w:proofErr w:type="gramStart"/>
            <w:r w:rsidRPr="002513E4">
              <w:rPr>
                <w:lang w:val="en-GB" w:eastAsia="nl-NL"/>
              </w:rPr>
              <w:t>DDTHH:mmZ</w:t>
            </w:r>
            <w:proofErr w:type="spellEnd"/>
            <w:proofErr w:type="gramEnd"/>
          </w:p>
        </w:tc>
        <w:tc>
          <w:tcPr>
            <w:tcW w:w="2637" w:type="pct"/>
          </w:tcPr>
          <w:p w14:paraId="6F66C238" w14:textId="4ED45A51" w:rsidR="00C25EA5" w:rsidRPr="00253351" w:rsidRDefault="00C25EA5" w:rsidP="00C25EA5">
            <w:pPr>
              <w:rPr>
                <w:highlight w:val="yellow"/>
                <w:lang w:val="en-GB" w:eastAsia="nl-NL"/>
              </w:rPr>
            </w:pPr>
            <w:r w:rsidRPr="002513E4">
              <w:rPr>
                <w:lang w:val="en-GB" w:eastAsia="nl-NL"/>
              </w:rPr>
              <w:t>MTU</w:t>
            </w:r>
            <w:r>
              <w:rPr>
                <w:lang w:val="en-GB" w:eastAsia="nl-NL"/>
              </w:rPr>
              <w:t>, in UTC</w:t>
            </w:r>
          </w:p>
        </w:tc>
      </w:tr>
      <w:tr w:rsidR="00F669F7" w14:paraId="692CC46A" w14:textId="77777777" w:rsidTr="030CB211">
        <w:tc>
          <w:tcPr>
            <w:tcW w:w="1066" w:type="pct"/>
          </w:tcPr>
          <w:p w14:paraId="30A1DE4D" w14:textId="77777777" w:rsidR="00F669F7" w:rsidRPr="00C25EA5" w:rsidRDefault="00F669F7" w:rsidP="00D97723">
            <w:pPr>
              <w:rPr>
                <w:lang w:val="en-GB" w:eastAsia="nl-NL"/>
              </w:rPr>
            </w:pPr>
            <w:r w:rsidRPr="00C25EA5">
              <w:rPr>
                <w:lang w:val="en-GB" w:eastAsia="nl-NL"/>
              </w:rPr>
              <w:t>TSO</w:t>
            </w:r>
          </w:p>
        </w:tc>
        <w:tc>
          <w:tcPr>
            <w:tcW w:w="1297" w:type="pct"/>
          </w:tcPr>
          <w:p w14:paraId="4CDA00BF" w14:textId="11DBDC5E" w:rsidR="00F669F7" w:rsidRPr="00C25EA5" w:rsidRDefault="00C25EA5" w:rsidP="00D97723">
            <w:pPr>
              <w:rPr>
                <w:lang w:val="en-GB" w:eastAsia="nl-NL"/>
              </w:rPr>
            </w:pPr>
            <w:r w:rsidRPr="00C25EA5">
              <w:rPr>
                <w:lang w:val="en-GB" w:eastAsia="nl-NL"/>
              </w:rPr>
              <w:t>text</w:t>
            </w:r>
          </w:p>
        </w:tc>
        <w:tc>
          <w:tcPr>
            <w:tcW w:w="2637" w:type="pct"/>
          </w:tcPr>
          <w:p w14:paraId="625B71E2" w14:textId="779E12B3" w:rsidR="00F669F7" w:rsidRPr="00C25EA5" w:rsidRDefault="00C25EA5" w:rsidP="00D97723">
            <w:pPr>
              <w:rPr>
                <w:lang w:val="en-GB" w:eastAsia="nl-NL"/>
              </w:rPr>
            </w:pPr>
            <w:r w:rsidRPr="00C25EA5">
              <w:rPr>
                <w:lang w:val="en-GB" w:eastAsia="nl-NL"/>
              </w:rPr>
              <w:t xml:space="preserve">TSO that applied </w:t>
            </w:r>
            <w:r w:rsidR="00655F42">
              <w:rPr>
                <w:lang w:val="en-GB" w:eastAsia="nl-NL"/>
              </w:rPr>
              <w:t xml:space="preserve">respective </w:t>
            </w:r>
            <w:r w:rsidRPr="00C25EA5">
              <w:rPr>
                <w:lang w:val="en-GB" w:eastAsia="nl-NL"/>
              </w:rPr>
              <w:t>reduction</w:t>
            </w:r>
          </w:p>
        </w:tc>
      </w:tr>
      <w:tr w:rsidR="00F669F7" w14:paraId="015DEA9D" w14:textId="77777777" w:rsidTr="030CB211">
        <w:tc>
          <w:tcPr>
            <w:tcW w:w="1066" w:type="pct"/>
          </w:tcPr>
          <w:p w14:paraId="75780420" w14:textId="19319E5B" w:rsidR="00F669F7" w:rsidRPr="00655F42" w:rsidRDefault="00655F42" w:rsidP="00D97723">
            <w:pPr>
              <w:rPr>
                <w:lang w:val="en-GB" w:eastAsia="nl-NL"/>
              </w:rPr>
            </w:pPr>
            <w:r w:rsidRPr="00655F42">
              <w:rPr>
                <w:lang w:val="en-GB" w:eastAsia="nl-NL"/>
              </w:rPr>
              <w:t>CNEC name</w:t>
            </w:r>
          </w:p>
        </w:tc>
        <w:tc>
          <w:tcPr>
            <w:tcW w:w="1297" w:type="pct"/>
          </w:tcPr>
          <w:p w14:paraId="184335DD" w14:textId="3EA908C7" w:rsidR="00F669F7" w:rsidRPr="00655F42" w:rsidRDefault="00655F42" w:rsidP="00D97723">
            <w:pPr>
              <w:rPr>
                <w:lang w:val="en-GB" w:eastAsia="nl-NL"/>
              </w:rPr>
            </w:pPr>
            <w:r w:rsidRPr="00655F42">
              <w:rPr>
                <w:lang w:val="en-GB" w:eastAsia="nl-NL"/>
              </w:rPr>
              <w:t>text</w:t>
            </w:r>
          </w:p>
        </w:tc>
        <w:tc>
          <w:tcPr>
            <w:tcW w:w="2637" w:type="pct"/>
          </w:tcPr>
          <w:p w14:paraId="65762B09" w14:textId="17E5E433" w:rsidR="00F669F7" w:rsidRPr="00655F42" w:rsidRDefault="00655F42" w:rsidP="00D97723">
            <w:pPr>
              <w:rPr>
                <w:lang w:val="en-GB" w:eastAsia="nl-NL"/>
              </w:rPr>
            </w:pPr>
            <w:r w:rsidRPr="00655F42">
              <w:rPr>
                <w:lang w:val="en-GB" w:eastAsia="nl-NL"/>
              </w:rPr>
              <w:t>Name of CNEC</w:t>
            </w:r>
          </w:p>
        </w:tc>
      </w:tr>
      <w:tr w:rsidR="00F669F7" w14:paraId="68227167" w14:textId="77777777" w:rsidTr="030CB211">
        <w:tc>
          <w:tcPr>
            <w:tcW w:w="1066" w:type="pct"/>
          </w:tcPr>
          <w:p w14:paraId="0AFE438F" w14:textId="6DC8AA6C" w:rsidR="00F669F7" w:rsidRPr="00655F42" w:rsidRDefault="00655F42" w:rsidP="00D97723">
            <w:pPr>
              <w:rPr>
                <w:lang w:val="en-GB" w:eastAsia="nl-NL"/>
              </w:rPr>
            </w:pPr>
            <w:r w:rsidRPr="00655F42">
              <w:rPr>
                <w:lang w:val="en-GB" w:eastAsia="nl-NL"/>
              </w:rPr>
              <w:t>CNEC ID</w:t>
            </w:r>
          </w:p>
        </w:tc>
        <w:tc>
          <w:tcPr>
            <w:tcW w:w="1297" w:type="pct"/>
          </w:tcPr>
          <w:p w14:paraId="5772731B" w14:textId="758ADE14" w:rsidR="00F669F7" w:rsidRPr="00655F42" w:rsidRDefault="00655F42" w:rsidP="00D97723">
            <w:pPr>
              <w:rPr>
                <w:lang w:val="en-GB" w:eastAsia="nl-NL"/>
              </w:rPr>
            </w:pPr>
            <w:r w:rsidRPr="00655F42">
              <w:rPr>
                <w:lang w:val="en-GB" w:eastAsia="nl-NL"/>
              </w:rPr>
              <w:t>text</w:t>
            </w:r>
          </w:p>
        </w:tc>
        <w:tc>
          <w:tcPr>
            <w:tcW w:w="2637" w:type="pct"/>
          </w:tcPr>
          <w:p w14:paraId="5CB6B3F4" w14:textId="5F551F35" w:rsidR="00F669F7" w:rsidRPr="00655F42" w:rsidRDefault="00655F42" w:rsidP="00D97723">
            <w:pPr>
              <w:rPr>
                <w:lang w:val="en-GB" w:eastAsia="nl-NL"/>
              </w:rPr>
            </w:pPr>
            <w:r w:rsidRPr="00655F42">
              <w:rPr>
                <w:lang w:val="en-GB" w:eastAsia="nl-NL"/>
              </w:rPr>
              <w:t>Unique identifier of CNEC</w:t>
            </w:r>
          </w:p>
        </w:tc>
      </w:tr>
      <w:tr w:rsidR="00655F42" w14:paraId="5BFB42D6" w14:textId="77777777" w:rsidTr="030CB211">
        <w:tc>
          <w:tcPr>
            <w:tcW w:w="1066" w:type="pct"/>
          </w:tcPr>
          <w:p w14:paraId="56EEB02E" w14:textId="19758C28" w:rsidR="00655F42" w:rsidRPr="00655F42" w:rsidRDefault="00655F42" w:rsidP="00D97723">
            <w:pPr>
              <w:rPr>
                <w:lang w:val="en-GB" w:eastAsia="nl-NL"/>
              </w:rPr>
            </w:pPr>
            <w:r w:rsidRPr="00655F42">
              <w:rPr>
                <w:lang w:val="en-GB" w:eastAsia="nl-NL"/>
              </w:rPr>
              <w:t>IVA [MW]</w:t>
            </w:r>
          </w:p>
        </w:tc>
        <w:tc>
          <w:tcPr>
            <w:tcW w:w="1297" w:type="pct"/>
          </w:tcPr>
          <w:p w14:paraId="1DE9B958" w14:textId="26767371" w:rsidR="00655F42" w:rsidRPr="00655F42" w:rsidRDefault="00655F42" w:rsidP="00D97723">
            <w:pPr>
              <w:rPr>
                <w:lang w:val="en-GB" w:eastAsia="nl-NL"/>
              </w:rPr>
            </w:pPr>
            <w:r w:rsidRPr="00655F42">
              <w:rPr>
                <w:lang w:val="en-GB" w:eastAsia="nl-NL"/>
              </w:rPr>
              <w:t>number</w:t>
            </w:r>
          </w:p>
        </w:tc>
        <w:tc>
          <w:tcPr>
            <w:tcW w:w="2637" w:type="pct"/>
          </w:tcPr>
          <w:p w14:paraId="2A781646" w14:textId="484B764D" w:rsidR="00655F42" w:rsidRPr="00655F42" w:rsidRDefault="00655F42" w:rsidP="00D97723">
            <w:pPr>
              <w:rPr>
                <w:lang w:val="en-GB" w:eastAsia="nl-NL"/>
              </w:rPr>
            </w:pPr>
            <w:r w:rsidRPr="00655F42">
              <w:rPr>
                <w:lang w:val="en-GB" w:eastAsia="nl-NL"/>
              </w:rPr>
              <w:t>Volume of reduction (in MW) applied on respective CNEC</w:t>
            </w:r>
            <w:r>
              <w:rPr>
                <w:lang w:val="en-GB" w:eastAsia="nl-NL"/>
              </w:rPr>
              <w:t xml:space="preserve"> from individual validation step</w:t>
            </w:r>
          </w:p>
        </w:tc>
      </w:tr>
      <w:tr w:rsidR="00655F42" w14:paraId="749F71C9" w14:textId="77777777" w:rsidTr="030CB211">
        <w:tc>
          <w:tcPr>
            <w:tcW w:w="1066" w:type="pct"/>
          </w:tcPr>
          <w:p w14:paraId="64475095" w14:textId="0304A04A" w:rsidR="00655F42" w:rsidRPr="00EE41A2" w:rsidRDefault="00655F42" w:rsidP="00D97723">
            <w:pPr>
              <w:rPr>
                <w:lang w:val="en-GB" w:eastAsia="nl-NL"/>
              </w:rPr>
            </w:pPr>
            <w:r w:rsidRPr="00EE41A2">
              <w:rPr>
                <w:lang w:val="en-GB" w:eastAsia="nl-NL"/>
              </w:rPr>
              <w:t>Share of IVA reducing the domain (Optional)</w:t>
            </w:r>
          </w:p>
        </w:tc>
        <w:tc>
          <w:tcPr>
            <w:tcW w:w="1297" w:type="pct"/>
          </w:tcPr>
          <w:p w14:paraId="1EEB4ADC" w14:textId="0908E1A7" w:rsidR="00655F42" w:rsidRPr="00EE41A2" w:rsidRDefault="00655F42" w:rsidP="00D97723">
            <w:pPr>
              <w:rPr>
                <w:lang w:val="en-GB" w:eastAsia="nl-NL"/>
              </w:rPr>
            </w:pPr>
            <w:r w:rsidRPr="00EE41A2">
              <w:rPr>
                <w:lang w:val="en-GB" w:eastAsia="nl-NL"/>
              </w:rPr>
              <w:t>number</w:t>
            </w:r>
          </w:p>
        </w:tc>
        <w:tc>
          <w:tcPr>
            <w:tcW w:w="2637" w:type="pct"/>
          </w:tcPr>
          <w:p w14:paraId="690F8060" w14:textId="77777777" w:rsidR="00EE41A2" w:rsidRDefault="00655F42" w:rsidP="00D97723">
            <w:pPr>
              <w:rPr>
                <w:lang w:val="en-GB" w:eastAsia="nl-NL"/>
              </w:rPr>
            </w:pPr>
            <w:r w:rsidRPr="00EE41A2">
              <w:rPr>
                <w:lang w:val="en-GB" w:eastAsia="nl-NL"/>
              </w:rPr>
              <w:t xml:space="preserve">Share from volume of reduction (in MW) that effectively contracts the Flow-based </w:t>
            </w:r>
            <w:proofErr w:type="gramStart"/>
            <w:r w:rsidRPr="00EE41A2">
              <w:rPr>
                <w:lang w:val="en-GB" w:eastAsia="nl-NL"/>
              </w:rPr>
              <w:t>domain</w:t>
            </w:r>
            <w:r w:rsidR="00EE41A2">
              <w:rPr>
                <w:lang w:val="en-GB" w:eastAsia="nl-NL"/>
              </w:rPr>
              <w:t>;</w:t>
            </w:r>
            <w:proofErr w:type="gramEnd"/>
          </w:p>
          <w:p w14:paraId="43A38E86" w14:textId="485889ED" w:rsidR="00655F42" w:rsidRPr="00EE41A2" w:rsidRDefault="030CB211" w:rsidP="030CB211">
            <w:pPr>
              <w:rPr>
                <w:rStyle w:val="FootnoteReference"/>
                <w:i/>
                <w:iCs/>
                <w:lang w:val="en-GB" w:eastAsia="nl-NL"/>
              </w:rPr>
            </w:pPr>
            <w:r w:rsidRPr="030CB211">
              <w:rPr>
                <w:i/>
                <w:iCs/>
                <w:lang w:val="en-GB" w:eastAsia="nl-NL"/>
              </w:rPr>
              <w:t xml:space="preserve">Applicable for </w:t>
            </w:r>
            <w:proofErr w:type="spellStart"/>
            <w:r w:rsidRPr="030CB211">
              <w:rPr>
                <w:i/>
                <w:iCs/>
                <w:lang w:val="en-GB" w:eastAsia="nl-NL"/>
              </w:rPr>
              <w:t>DAVinCy</w:t>
            </w:r>
            <w:proofErr w:type="spellEnd"/>
            <w:r w:rsidRPr="030CB211">
              <w:rPr>
                <w:i/>
                <w:iCs/>
                <w:lang w:val="en-GB" w:eastAsia="nl-NL"/>
              </w:rPr>
              <w:t xml:space="preserve"> TSOs (AT, German TSOs, NL)</w:t>
            </w:r>
            <w:r w:rsidR="00427B6E">
              <w:rPr>
                <w:rStyle w:val="FootnoteReference"/>
                <w:i/>
                <w:iCs/>
                <w:lang w:val="en-GB" w:eastAsia="nl-NL"/>
              </w:rPr>
              <w:footnoteReference w:id="3"/>
            </w:r>
          </w:p>
        </w:tc>
      </w:tr>
      <w:tr w:rsidR="00655F42" w14:paraId="1BF6AE5F" w14:textId="77777777" w:rsidTr="030CB211">
        <w:tc>
          <w:tcPr>
            <w:tcW w:w="1066" w:type="pct"/>
          </w:tcPr>
          <w:p w14:paraId="1DEBAE96" w14:textId="5F1BE2CE" w:rsidR="00655F42" w:rsidRPr="00EE41A2" w:rsidRDefault="00EE41A2" w:rsidP="00D97723">
            <w:pPr>
              <w:rPr>
                <w:lang w:val="en-GB" w:eastAsia="nl-NL"/>
              </w:rPr>
            </w:pPr>
            <w:r w:rsidRPr="00EE41A2">
              <w:rPr>
                <w:lang w:val="en-GB" w:eastAsia="nl-NL"/>
              </w:rPr>
              <w:t xml:space="preserve">Overloaded network element TSO (Optional if </w:t>
            </w:r>
            <w:r w:rsidRPr="00EE41A2">
              <w:rPr>
                <w:lang w:val="en-GB" w:eastAsia="nl-NL"/>
              </w:rPr>
              <w:lastRenderedPageBreak/>
              <w:t>identical to CNEC with IVA)</w:t>
            </w:r>
          </w:p>
        </w:tc>
        <w:tc>
          <w:tcPr>
            <w:tcW w:w="1297" w:type="pct"/>
          </w:tcPr>
          <w:p w14:paraId="759566F6" w14:textId="1059CAB2" w:rsidR="00655F42" w:rsidRPr="00EE41A2" w:rsidRDefault="00EE41A2" w:rsidP="00D97723">
            <w:pPr>
              <w:rPr>
                <w:lang w:val="en-GB" w:eastAsia="nl-NL"/>
              </w:rPr>
            </w:pPr>
            <w:r w:rsidRPr="00EE41A2">
              <w:rPr>
                <w:lang w:val="en-GB" w:eastAsia="nl-NL"/>
              </w:rPr>
              <w:lastRenderedPageBreak/>
              <w:t>text</w:t>
            </w:r>
          </w:p>
        </w:tc>
        <w:tc>
          <w:tcPr>
            <w:tcW w:w="2637" w:type="pct"/>
          </w:tcPr>
          <w:p w14:paraId="4480E223" w14:textId="77777777" w:rsidR="00655F42" w:rsidRPr="00EE41A2" w:rsidRDefault="00EE41A2" w:rsidP="00D97723">
            <w:pPr>
              <w:rPr>
                <w:lang w:val="en-GB" w:eastAsia="nl-NL"/>
              </w:rPr>
            </w:pPr>
            <w:r w:rsidRPr="00EE41A2">
              <w:rPr>
                <w:lang w:val="en-GB" w:eastAsia="nl-NL"/>
              </w:rPr>
              <w:t>TSO owning the forecasted overloaded network element</w:t>
            </w:r>
          </w:p>
          <w:p w14:paraId="7F9BED97" w14:textId="58275A18" w:rsidR="00EE41A2" w:rsidRPr="00EE41A2" w:rsidRDefault="00EE41A2" w:rsidP="00D97723">
            <w:pPr>
              <w:rPr>
                <w:lang w:val="en-GB" w:eastAsia="nl-NL"/>
              </w:rPr>
            </w:pPr>
            <w:r w:rsidRPr="00EE41A2">
              <w:rPr>
                <w:i/>
                <w:iCs/>
                <w:lang w:val="en-GB" w:eastAsia="nl-NL"/>
              </w:rPr>
              <w:lastRenderedPageBreak/>
              <w:t xml:space="preserve">Applicable for </w:t>
            </w:r>
            <w:proofErr w:type="spellStart"/>
            <w:r w:rsidRPr="00EE41A2">
              <w:rPr>
                <w:i/>
                <w:iCs/>
                <w:lang w:val="en-GB" w:eastAsia="nl-NL"/>
              </w:rPr>
              <w:t>DAVinCy</w:t>
            </w:r>
            <w:proofErr w:type="spellEnd"/>
            <w:r w:rsidRPr="00EE41A2">
              <w:rPr>
                <w:i/>
                <w:iCs/>
                <w:lang w:val="en-GB" w:eastAsia="nl-NL"/>
              </w:rPr>
              <w:t xml:space="preserve"> TSOs (AT, German TSOs, NL)</w:t>
            </w:r>
            <w:bookmarkStart w:id="31" w:name="_Ref121398687"/>
            <w:r w:rsidR="00737467">
              <w:rPr>
                <w:rStyle w:val="FootnoteReference"/>
                <w:i/>
                <w:iCs/>
                <w:lang w:val="en-GB" w:eastAsia="nl-NL"/>
              </w:rPr>
              <w:footnoteReference w:id="4"/>
            </w:r>
            <w:bookmarkEnd w:id="31"/>
          </w:p>
        </w:tc>
      </w:tr>
      <w:tr w:rsidR="00655F42" w14:paraId="229BE2DA" w14:textId="77777777" w:rsidTr="030CB211">
        <w:tc>
          <w:tcPr>
            <w:tcW w:w="1066" w:type="pct"/>
          </w:tcPr>
          <w:p w14:paraId="49A8AC15" w14:textId="23C9BA1E" w:rsidR="00655F42" w:rsidRPr="00EE41A2" w:rsidRDefault="00EE41A2" w:rsidP="00D97723">
            <w:pPr>
              <w:rPr>
                <w:lang w:val="en-GB" w:eastAsia="nl-NL"/>
              </w:rPr>
            </w:pPr>
            <w:r w:rsidRPr="00EE41A2">
              <w:rPr>
                <w:lang w:val="en-GB" w:eastAsia="nl-NL"/>
              </w:rPr>
              <w:t>Overloaded network element name (Optional if identical to CNEC with IVA)</w:t>
            </w:r>
          </w:p>
        </w:tc>
        <w:tc>
          <w:tcPr>
            <w:tcW w:w="1297" w:type="pct"/>
          </w:tcPr>
          <w:p w14:paraId="66DE88A7" w14:textId="53CA5F43" w:rsidR="00655F42" w:rsidRPr="00EE41A2" w:rsidRDefault="00EE41A2" w:rsidP="00D97723">
            <w:pPr>
              <w:rPr>
                <w:lang w:val="en-GB" w:eastAsia="nl-NL"/>
              </w:rPr>
            </w:pPr>
            <w:r w:rsidRPr="00EE41A2">
              <w:rPr>
                <w:lang w:val="en-GB" w:eastAsia="nl-NL"/>
              </w:rPr>
              <w:t>text</w:t>
            </w:r>
          </w:p>
        </w:tc>
        <w:tc>
          <w:tcPr>
            <w:tcW w:w="2637" w:type="pct"/>
          </w:tcPr>
          <w:p w14:paraId="079C62FE" w14:textId="7BBE0334" w:rsidR="00EE41A2" w:rsidRPr="00EE41A2" w:rsidRDefault="00EE41A2" w:rsidP="00EE41A2">
            <w:pPr>
              <w:rPr>
                <w:lang w:val="en-GB" w:eastAsia="nl-NL"/>
              </w:rPr>
            </w:pPr>
            <w:r w:rsidRPr="00EE41A2">
              <w:rPr>
                <w:lang w:val="en-GB" w:eastAsia="nl-NL"/>
              </w:rPr>
              <w:t>Name of</w:t>
            </w:r>
            <w:r w:rsidR="00D1637D">
              <w:rPr>
                <w:lang w:val="en-GB" w:eastAsia="nl-NL"/>
              </w:rPr>
              <w:t xml:space="preserve"> the</w:t>
            </w:r>
            <w:r w:rsidRPr="00EE41A2">
              <w:rPr>
                <w:lang w:val="en-GB" w:eastAsia="nl-NL"/>
              </w:rPr>
              <w:t xml:space="preserve"> forecasted overloaded network element</w:t>
            </w:r>
          </w:p>
          <w:p w14:paraId="022D6582" w14:textId="158E60F9" w:rsidR="00655F42" w:rsidRPr="00EE41A2" w:rsidRDefault="00EE41A2" w:rsidP="00EE41A2">
            <w:pPr>
              <w:rPr>
                <w:lang w:val="en-GB" w:eastAsia="nl-NL"/>
              </w:rPr>
            </w:pPr>
            <w:r w:rsidRPr="00EE41A2">
              <w:rPr>
                <w:i/>
                <w:iCs/>
                <w:lang w:val="en-GB" w:eastAsia="nl-NL"/>
              </w:rPr>
              <w:t xml:space="preserve">Applicable for </w:t>
            </w:r>
            <w:proofErr w:type="spellStart"/>
            <w:r w:rsidRPr="00EE41A2">
              <w:rPr>
                <w:i/>
                <w:iCs/>
                <w:lang w:val="en-GB" w:eastAsia="nl-NL"/>
              </w:rPr>
              <w:t>DAVinCy</w:t>
            </w:r>
            <w:proofErr w:type="spellEnd"/>
            <w:r w:rsidRPr="00EE41A2">
              <w:rPr>
                <w:i/>
                <w:iCs/>
                <w:lang w:val="en-GB" w:eastAsia="nl-NL"/>
              </w:rPr>
              <w:t xml:space="preserve"> TSOs (AT, German TSOs, NL)</w:t>
            </w:r>
          </w:p>
        </w:tc>
      </w:tr>
      <w:tr w:rsidR="00655F42" w14:paraId="160EB882" w14:textId="77777777" w:rsidTr="030CB211">
        <w:tc>
          <w:tcPr>
            <w:tcW w:w="1066" w:type="pct"/>
          </w:tcPr>
          <w:p w14:paraId="2E963CF5" w14:textId="2B95D4A3" w:rsidR="00655F42" w:rsidRPr="00EE41A2" w:rsidRDefault="00EE41A2" w:rsidP="00D97723">
            <w:pPr>
              <w:rPr>
                <w:lang w:eastAsia="nl-NL"/>
              </w:rPr>
            </w:pPr>
            <w:r w:rsidRPr="00EE41A2">
              <w:rPr>
                <w:lang w:eastAsia="nl-NL"/>
              </w:rPr>
              <w:t>Overloaded network element EIC Code (Optional if identical to CNEC with IVA)</w:t>
            </w:r>
          </w:p>
        </w:tc>
        <w:tc>
          <w:tcPr>
            <w:tcW w:w="1297" w:type="pct"/>
          </w:tcPr>
          <w:p w14:paraId="54AD46E3" w14:textId="376515EF" w:rsidR="00655F42" w:rsidRPr="00EE41A2" w:rsidRDefault="00EE41A2" w:rsidP="00D97723">
            <w:pPr>
              <w:rPr>
                <w:lang w:val="en-GB" w:eastAsia="nl-NL"/>
              </w:rPr>
            </w:pPr>
            <w:r w:rsidRPr="00EE41A2">
              <w:rPr>
                <w:lang w:val="en-GB" w:eastAsia="nl-NL"/>
              </w:rPr>
              <w:t>text</w:t>
            </w:r>
          </w:p>
        </w:tc>
        <w:tc>
          <w:tcPr>
            <w:tcW w:w="2637" w:type="pct"/>
          </w:tcPr>
          <w:p w14:paraId="35957298" w14:textId="56753A9B" w:rsidR="00655F42" w:rsidRPr="00EE41A2" w:rsidRDefault="00EE41A2" w:rsidP="00D97723">
            <w:pPr>
              <w:rPr>
                <w:lang w:val="en-GB" w:eastAsia="nl-NL"/>
              </w:rPr>
            </w:pPr>
            <w:r w:rsidRPr="00EE41A2">
              <w:rPr>
                <w:lang w:val="en-GB" w:eastAsia="nl-NL"/>
              </w:rPr>
              <w:t>EIC code of</w:t>
            </w:r>
            <w:r w:rsidR="00D1637D">
              <w:rPr>
                <w:lang w:val="en-GB" w:eastAsia="nl-NL"/>
              </w:rPr>
              <w:t xml:space="preserve"> the</w:t>
            </w:r>
            <w:r w:rsidRPr="00EE41A2">
              <w:rPr>
                <w:lang w:val="en-GB" w:eastAsia="nl-NL"/>
              </w:rPr>
              <w:t xml:space="preserve"> forecasted overloaded network element</w:t>
            </w:r>
          </w:p>
          <w:p w14:paraId="16856209" w14:textId="4159F58E" w:rsidR="00EE41A2" w:rsidRPr="00EE41A2" w:rsidRDefault="00EE41A2" w:rsidP="00D97723">
            <w:pPr>
              <w:rPr>
                <w:lang w:val="en-GB" w:eastAsia="nl-NL"/>
              </w:rPr>
            </w:pPr>
            <w:r w:rsidRPr="00EE41A2">
              <w:rPr>
                <w:i/>
                <w:iCs/>
                <w:lang w:val="en-GB" w:eastAsia="nl-NL"/>
              </w:rPr>
              <w:t xml:space="preserve">Applicable for </w:t>
            </w:r>
            <w:proofErr w:type="spellStart"/>
            <w:r w:rsidRPr="00EE41A2">
              <w:rPr>
                <w:i/>
                <w:iCs/>
                <w:lang w:val="en-GB" w:eastAsia="nl-NL"/>
              </w:rPr>
              <w:t>DAVinCy</w:t>
            </w:r>
            <w:proofErr w:type="spellEnd"/>
            <w:r w:rsidRPr="00EE41A2">
              <w:rPr>
                <w:i/>
                <w:iCs/>
                <w:lang w:val="en-GB" w:eastAsia="nl-NL"/>
              </w:rPr>
              <w:t xml:space="preserve"> TSOs (AT, German TSOs, NL)</w:t>
            </w:r>
          </w:p>
        </w:tc>
      </w:tr>
      <w:tr w:rsidR="00EE41A2" w14:paraId="544862D5" w14:textId="77777777" w:rsidTr="030CB211">
        <w:tc>
          <w:tcPr>
            <w:tcW w:w="1066" w:type="pct"/>
          </w:tcPr>
          <w:p w14:paraId="1995B5D5" w14:textId="12ED415A" w:rsidR="00EE41A2" w:rsidRPr="00D1637D" w:rsidRDefault="00EE41A2" w:rsidP="00D97723">
            <w:pPr>
              <w:rPr>
                <w:lang w:eastAsia="nl-NL"/>
              </w:rPr>
            </w:pPr>
            <w:r w:rsidRPr="00D1637D">
              <w:rPr>
                <w:lang w:eastAsia="nl-NL"/>
              </w:rPr>
              <w:t>Overloaded network element UCT From Node (Optional if identical to CNEC with IVA)</w:t>
            </w:r>
          </w:p>
        </w:tc>
        <w:tc>
          <w:tcPr>
            <w:tcW w:w="1297" w:type="pct"/>
          </w:tcPr>
          <w:p w14:paraId="1F6D730A" w14:textId="4B4FB018" w:rsidR="00EE41A2" w:rsidRPr="00D1637D" w:rsidRDefault="00EE41A2" w:rsidP="00D97723">
            <w:pPr>
              <w:rPr>
                <w:lang w:val="en-GB" w:eastAsia="nl-NL"/>
              </w:rPr>
            </w:pPr>
            <w:r w:rsidRPr="00D1637D">
              <w:rPr>
                <w:lang w:val="en-GB" w:eastAsia="nl-NL"/>
              </w:rPr>
              <w:t>text</w:t>
            </w:r>
          </w:p>
        </w:tc>
        <w:tc>
          <w:tcPr>
            <w:tcW w:w="2637" w:type="pct"/>
          </w:tcPr>
          <w:p w14:paraId="363E3E9A" w14:textId="310DC471" w:rsidR="00D1637D" w:rsidRPr="00D1637D" w:rsidRDefault="00EE41A2" w:rsidP="00D1637D">
            <w:pPr>
              <w:rPr>
                <w:lang w:val="en-GB" w:eastAsia="nl-NL"/>
              </w:rPr>
            </w:pPr>
            <w:r w:rsidRPr="00D1637D">
              <w:rPr>
                <w:lang w:val="en-GB" w:eastAsia="nl-NL"/>
              </w:rPr>
              <w:t xml:space="preserve">UCT </w:t>
            </w:r>
            <w:r w:rsidR="00D1637D" w:rsidRPr="00D1637D">
              <w:rPr>
                <w:lang w:val="en-GB" w:eastAsia="nl-NL"/>
              </w:rPr>
              <w:t xml:space="preserve">node </w:t>
            </w:r>
            <w:proofErr w:type="gramStart"/>
            <w:r w:rsidR="00FE47F4">
              <w:rPr>
                <w:lang w:val="en-GB" w:eastAsia="nl-NL"/>
              </w:rPr>
              <w:t>F</w:t>
            </w:r>
            <w:r w:rsidR="00D1637D" w:rsidRPr="00D1637D">
              <w:rPr>
                <w:lang w:val="en-GB" w:eastAsia="nl-NL"/>
              </w:rPr>
              <w:t>rom</w:t>
            </w:r>
            <w:proofErr w:type="gramEnd"/>
            <w:r w:rsidR="00D1637D" w:rsidRPr="00D1637D">
              <w:rPr>
                <w:lang w:val="en-GB" w:eastAsia="nl-NL"/>
              </w:rPr>
              <w:t xml:space="preserve"> of the forecasted overloaded network element</w:t>
            </w:r>
          </w:p>
          <w:p w14:paraId="44E3051F" w14:textId="0CF46879" w:rsidR="00EE41A2" w:rsidRPr="00D1637D" w:rsidRDefault="00D1637D" w:rsidP="00D1637D">
            <w:pPr>
              <w:rPr>
                <w:lang w:val="en-GB" w:eastAsia="nl-NL"/>
              </w:rPr>
            </w:pPr>
            <w:r w:rsidRPr="00D1637D">
              <w:rPr>
                <w:i/>
                <w:iCs/>
                <w:lang w:val="en-GB" w:eastAsia="nl-NL"/>
              </w:rPr>
              <w:t xml:space="preserve">Applicable for </w:t>
            </w:r>
            <w:proofErr w:type="spellStart"/>
            <w:r w:rsidRPr="00D1637D">
              <w:rPr>
                <w:i/>
                <w:iCs/>
                <w:lang w:val="en-GB" w:eastAsia="nl-NL"/>
              </w:rPr>
              <w:t>DAVinCy</w:t>
            </w:r>
            <w:proofErr w:type="spellEnd"/>
            <w:r w:rsidRPr="00D1637D">
              <w:rPr>
                <w:i/>
                <w:iCs/>
                <w:lang w:val="en-GB" w:eastAsia="nl-NL"/>
              </w:rPr>
              <w:t xml:space="preserve"> TSOs (AT, German TSOs, NL)</w:t>
            </w:r>
          </w:p>
        </w:tc>
      </w:tr>
      <w:tr w:rsidR="00FE47F4" w14:paraId="22571A3F" w14:textId="77777777" w:rsidTr="030CB211">
        <w:tc>
          <w:tcPr>
            <w:tcW w:w="1066" w:type="pct"/>
          </w:tcPr>
          <w:p w14:paraId="200CA2B7" w14:textId="05C93556" w:rsidR="00FE47F4" w:rsidRPr="00EE41A2" w:rsidRDefault="00FE47F4" w:rsidP="00FE47F4">
            <w:pPr>
              <w:rPr>
                <w:highlight w:val="yellow"/>
                <w:lang w:eastAsia="nl-NL"/>
              </w:rPr>
            </w:pPr>
            <w:r w:rsidRPr="00D1637D">
              <w:rPr>
                <w:lang w:eastAsia="nl-NL"/>
              </w:rPr>
              <w:t xml:space="preserve">Overloaded network element UCT </w:t>
            </w:r>
            <w:r>
              <w:rPr>
                <w:lang w:eastAsia="nl-NL"/>
              </w:rPr>
              <w:t>To</w:t>
            </w:r>
            <w:r w:rsidRPr="00D1637D">
              <w:rPr>
                <w:lang w:eastAsia="nl-NL"/>
              </w:rPr>
              <w:t xml:space="preserve"> Node (Optional if identical to CNEC with IVA)</w:t>
            </w:r>
          </w:p>
        </w:tc>
        <w:tc>
          <w:tcPr>
            <w:tcW w:w="1297" w:type="pct"/>
          </w:tcPr>
          <w:p w14:paraId="1FCB0858" w14:textId="519302D3" w:rsidR="00FE47F4" w:rsidRPr="00253351" w:rsidRDefault="00FE47F4" w:rsidP="00FE47F4">
            <w:pPr>
              <w:rPr>
                <w:highlight w:val="yellow"/>
                <w:lang w:val="en-GB" w:eastAsia="nl-NL"/>
              </w:rPr>
            </w:pPr>
            <w:r w:rsidRPr="00D1637D">
              <w:rPr>
                <w:lang w:val="en-GB" w:eastAsia="nl-NL"/>
              </w:rPr>
              <w:t>text</w:t>
            </w:r>
          </w:p>
        </w:tc>
        <w:tc>
          <w:tcPr>
            <w:tcW w:w="2637" w:type="pct"/>
          </w:tcPr>
          <w:p w14:paraId="0FE02F33" w14:textId="4346C33A" w:rsidR="00FE47F4" w:rsidRPr="00D1637D" w:rsidRDefault="00FE47F4" w:rsidP="00FE47F4">
            <w:pPr>
              <w:rPr>
                <w:lang w:val="en-GB" w:eastAsia="nl-NL"/>
              </w:rPr>
            </w:pPr>
            <w:r w:rsidRPr="00D1637D">
              <w:rPr>
                <w:lang w:val="en-GB" w:eastAsia="nl-NL"/>
              </w:rPr>
              <w:t xml:space="preserve">UCT node </w:t>
            </w:r>
            <w:proofErr w:type="gramStart"/>
            <w:r>
              <w:rPr>
                <w:lang w:val="en-GB" w:eastAsia="nl-NL"/>
              </w:rPr>
              <w:t>To</w:t>
            </w:r>
            <w:proofErr w:type="gramEnd"/>
            <w:r w:rsidRPr="00D1637D">
              <w:rPr>
                <w:lang w:val="en-GB" w:eastAsia="nl-NL"/>
              </w:rPr>
              <w:t xml:space="preserve"> of the forecasted overloaded network element</w:t>
            </w:r>
          </w:p>
          <w:p w14:paraId="4B0BE4D8" w14:textId="267F6323" w:rsidR="00FE47F4" w:rsidRPr="00253351" w:rsidRDefault="00FE47F4" w:rsidP="00FE47F4">
            <w:pPr>
              <w:rPr>
                <w:highlight w:val="yellow"/>
                <w:lang w:val="en-GB" w:eastAsia="nl-NL"/>
              </w:rPr>
            </w:pPr>
            <w:r w:rsidRPr="00D1637D">
              <w:rPr>
                <w:i/>
                <w:iCs/>
                <w:lang w:val="en-GB" w:eastAsia="nl-NL"/>
              </w:rPr>
              <w:t xml:space="preserve">Applicable for </w:t>
            </w:r>
            <w:proofErr w:type="spellStart"/>
            <w:r w:rsidRPr="00D1637D">
              <w:rPr>
                <w:i/>
                <w:iCs/>
                <w:lang w:val="en-GB" w:eastAsia="nl-NL"/>
              </w:rPr>
              <w:t>DAVinCy</w:t>
            </w:r>
            <w:proofErr w:type="spellEnd"/>
            <w:r w:rsidRPr="00D1637D">
              <w:rPr>
                <w:i/>
                <w:iCs/>
                <w:lang w:val="en-GB" w:eastAsia="nl-NL"/>
              </w:rPr>
              <w:t xml:space="preserve"> TSOs (AT, German TSOs, NL)</w:t>
            </w:r>
          </w:p>
        </w:tc>
      </w:tr>
      <w:tr w:rsidR="00FE47F4" w14:paraId="0D24F8DC" w14:textId="77777777" w:rsidTr="030CB211">
        <w:tc>
          <w:tcPr>
            <w:tcW w:w="1066" w:type="pct"/>
          </w:tcPr>
          <w:p w14:paraId="10899D94" w14:textId="71840773" w:rsidR="00FE47F4" w:rsidRPr="00FE47F4" w:rsidRDefault="00FE47F4" w:rsidP="00FE47F4">
            <w:pPr>
              <w:rPr>
                <w:lang w:eastAsia="nl-NL"/>
              </w:rPr>
            </w:pPr>
            <w:r w:rsidRPr="00FE47F4">
              <w:rPr>
                <w:lang w:eastAsia="nl-NL"/>
              </w:rPr>
              <w:t>Contingency X TSO (Optional if identical to CNEC with IVA)</w:t>
            </w:r>
          </w:p>
        </w:tc>
        <w:tc>
          <w:tcPr>
            <w:tcW w:w="1297" w:type="pct"/>
          </w:tcPr>
          <w:p w14:paraId="0A6EF70F" w14:textId="38B22DB2" w:rsidR="00FE47F4" w:rsidRPr="00FE47F4" w:rsidRDefault="00FE47F4" w:rsidP="00FE47F4">
            <w:pPr>
              <w:rPr>
                <w:lang w:val="en-GB" w:eastAsia="nl-NL"/>
              </w:rPr>
            </w:pPr>
            <w:r w:rsidRPr="00FE47F4">
              <w:rPr>
                <w:lang w:val="en-GB" w:eastAsia="nl-NL"/>
              </w:rPr>
              <w:t>text</w:t>
            </w:r>
          </w:p>
        </w:tc>
        <w:tc>
          <w:tcPr>
            <w:tcW w:w="2637" w:type="pct"/>
          </w:tcPr>
          <w:p w14:paraId="069451BB" w14:textId="2D62C900" w:rsidR="00FE47F4" w:rsidRPr="00FE47F4" w:rsidRDefault="00FE47F4" w:rsidP="00FE47F4">
            <w:pPr>
              <w:rPr>
                <w:lang w:val="en-GB" w:eastAsia="nl-NL"/>
              </w:rPr>
            </w:pPr>
            <w:r w:rsidRPr="00FE47F4">
              <w:rPr>
                <w:lang w:val="en-GB" w:eastAsia="nl-NL"/>
              </w:rPr>
              <w:t>TSO owning the contingency</w:t>
            </w:r>
            <w:r w:rsidR="003153BD">
              <w:rPr>
                <w:lang w:val="en-GB" w:eastAsia="nl-NL"/>
              </w:rPr>
              <w:t xml:space="preserve"> X</w:t>
            </w:r>
            <w:r w:rsidRPr="00FE47F4">
              <w:rPr>
                <w:lang w:val="en-GB" w:eastAsia="nl-NL"/>
              </w:rPr>
              <w:t xml:space="preserve"> associated with the forecasted overloaded network element</w:t>
            </w:r>
          </w:p>
          <w:p w14:paraId="5E08A814" w14:textId="0310146E" w:rsidR="00FE47F4" w:rsidRPr="00FE47F4" w:rsidRDefault="00FE47F4" w:rsidP="00FE47F4">
            <w:pPr>
              <w:rPr>
                <w:lang w:val="en-GB" w:eastAsia="nl-NL"/>
              </w:rPr>
            </w:pPr>
            <w:r w:rsidRPr="00FE47F4">
              <w:rPr>
                <w:i/>
                <w:iCs/>
                <w:lang w:val="en-GB" w:eastAsia="nl-NL"/>
              </w:rPr>
              <w:t xml:space="preserve">Applicable for </w:t>
            </w:r>
            <w:proofErr w:type="spellStart"/>
            <w:r w:rsidRPr="00FE47F4">
              <w:rPr>
                <w:i/>
                <w:iCs/>
                <w:lang w:val="en-GB" w:eastAsia="nl-NL"/>
              </w:rPr>
              <w:t>DAVinCy</w:t>
            </w:r>
            <w:proofErr w:type="spellEnd"/>
            <w:r w:rsidRPr="00FE47F4">
              <w:rPr>
                <w:i/>
                <w:iCs/>
                <w:lang w:val="en-GB" w:eastAsia="nl-NL"/>
              </w:rPr>
              <w:t xml:space="preserve"> TSOs (AT, German TSOs, NL)</w:t>
            </w:r>
          </w:p>
        </w:tc>
      </w:tr>
      <w:tr w:rsidR="00FE47F4" w14:paraId="50CECB0A" w14:textId="77777777" w:rsidTr="030CB211">
        <w:tc>
          <w:tcPr>
            <w:tcW w:w="1066" w:type="pct"/>
          </w:tcPr>
          <w:p w14:paraId="01492BB5" w14:textId="54907FD3" w:rsidR="00FE47F4" w:rsidRPr="003153BD" w:rsidRDefault="003153BD" w:rsidP="00FE47F4">
            <w:pPr>
              <w:rPr>
                <w:lang w:eastAsia="nl-NL"/>
              </w:rPr>
            </w:pPr>
            <w:r w:rsidRPr="003153BD">
              <w:rPr>
                <w:lang w:eastAsia="nl-NL"/>
              </w:rPr>
              <w:t>Contingency X UCT From Node (Optional if identical to CNEC with IVA)</w:t>
            </w:r>
          </w:p>
        </w:tc>
        <w:tc>
          <w:tcPr>
            <w:tcW w:w="1297" w:type="pct"/>
          </w:tcPr>
          <w:p w14:paraId="6F1E6929" w14:textId="4369E33C" w:rsidR="00FE47F4" w:rsidRPr="003153BD" w:rsidRDefault="003153BD" w:rsidP="00FE47F4">
            <w:pPr>
              <w:rPr>
                <w:lang w:val="en-GB" w:eastAsia="nl-NL"/>
              </w:rPr>
            </w:pPr>
            <w:r w:rsidRPr="003153BD">
              <w:rPr>
                <w:lang w:val="en-GB" w:eastAsia="nl-NL"/>
              </w:rPr>
              <w:t>text</w:t>
            </w:r>
          </w:p>
        </w:tc>
        <w:tc>
          <w:tcPr>
            <w:tcW w:w="2637" w:type="pct"/>
          </w:tcPr>
          <w:p w14:paraId="583FBC6F" w14:textId="35B85DA5" w:rsidR="003153BD" w:rsidRPr="003153BD" w:rsidRDefault="003153BD" w:rsidP="003153BD">
            <w:pPr>
              <w:rPr>
                <w:lang w:val="en-GB" w:eastAsia="nl-NL"/>
              </w:rPr>
            </w:pPr>
            <w:r w:rsidRPr="003153BD">
              <w:rPr>
                <w:lang w:val="en-GB" w:eastAsia="nl-NL"/>
              </w:rPr>
              <w:t xml:space="preserve">UCT node </w:t>
            </w:r>
            <w:proofErr w:type="gramStart"/>
            <w:r w:rsidRPr="003153BD">
              <w:rPr>
                <w:lang w:val="en-GB" w:eastAsia="nl-NL"/>
              </w:rPr>
              <w:t>From</w:t>
            </w:r>
            <w:proofErr w:type="gramEnd"/>
            <w:r w:rsidRPr="003153BD">
              <w:rPr>
                <w:lang w:val="en-GB" w:eastAsia="nl-NL"/>
              </w:rPr>
              <w:t xml:space="preserve"> of the contingency X associated with the forecasted overloaded network element</w:t>
            </w:r>
          </w:p>
          <w:p w14:paraId="7CB542C0" w14:textId="202CCA7D" w:rsidR="00FE47F4" w:rsidRPr="003153BD" w:rsidRDefault="003153BD" w:rsidP="003153BD">
            <w:pPr>
              <w:rPr>
                <w:lang w:val="en-GB" w:eastAsia="nl-NL"/>
              </w:rPr>
            </w:pPr>
            <w:r w:rsidRPr="003153BD">
              <w:rPr>
                <w:i/>
                <w:iCs/>
                <w:lang w:val="en-GB" w:eastAsia="nl-NL"/>
              </w:rPr>
              <w:t xml:space="preserve">Applicable for </w:t>
            </w:r>
            <w:proofErr w:type="spellStart"/>
            <w:r w:rsidRPr="003153BD">
              <w:rPr>
                <w:i/>
                <w:iCs/>
                <w:lang w:val="en-GB" w:eastAsia="nl-NL"/>
              </w:rPr>
              <w:t>DAVinCy</w:t>
            </w:r>
            <w:proofErr w:type="spellEnd"/>
            <w:r w:rsidRPr="003153BD">
              <w:rPr>
                <w:i/>
                <w:iCs/>
                <w:lang w:val="en-GB" w:eastAsia="nl-NL"/>
              </w:rPr>
              <w:t xml:space="preserve"> TSOs (AT, German TSOs, NL)</w:t>
            </w:r>
          </w:p>
        </w:tc>
      </w:tr>
      <w:tr w:rsidR="003153BD" w14:paraId="022E6C17" w14:textId="77777777" w:rsidTr="030CB211">
        <w:tc>
          <w:tcPr>
            <w:tcW w:w="1066" w:type="pct"/>
          </w:tcPr>
          <w:p w14:paraId="62B2FB7F" w14:textId="3DF338A6" w:rsidR="003153BD" w:rsidRPr="00EE41A2" w:rsidRDefault="003153BD" w:rsidP="003153BD">
            <w:pPr>
              <w:rPr>
                <w:highlight w:val="yellow"/>
                <w:lang w:eastAsia="nl-NL"/>
              </w:rPr>
            </w:pPr>
            <w:r w:rsidRPr="003153BD">
              <w:rPr>
                <w:lang w:eastAsia="nl-NL"/>
              </w:rPr>
              <w:lastRenderedPageBreak/>
              <w:t xml:space="preserve">Contingency X UCT </w:t>
            </w:r>
            <w:r>
              <w:rPr>
                <w:lang w:eastAsia="nl-NL"/>
              </w:rPr>
              <w:t>To</w:t>
            </w:r>
            <w:r w:rsidRPr="003153BD">
              <w:rPr>
                <w:lang w:eastAsia="nl-NL"/>
              </w:rPr>
              <w:t xml:space="preserve"> Node (Optional if identical to CNEC with IVA)</w:t>
            </w:r>
          </w:p>
        </w:tc>
        <w:tc>
          <w:tcPr>
            <w:tcW w:w="1297" w:type="pct"/>
          </w:tcPr>
          <w:p w14:paraId="07672E80" w14:textId="0388E17D" w:rsidR="003153BD" w:rsidRPr="00253351" w:rsidRDefault="003153BD" w:rsidP="003153BD">
            <w:pPr>
              <w:rPr>
                <w:highlight w:val="yellow"/>
                <w:lang w:val="en-GB" w:eastAsia="nl-NL"/>
              </w:rPr>
            </w:pPr>
            <w:r w:rsidRPr="003153BD">
              <w:rPr>
                <w:lang w:val="en-GB" w:eastAsia="nl-NL"/>
              </w:rPr>
              <w:t>text</w:t>
            </w:r>
          </w:p>
        </w:tc>
        <w:tc>
          <w:tcPr>
            <w:tcW w:w="2637" w:type="pct"/>
          </w:tcPr>
          <w:p w14:paraId="353F2063" w14:textId="172B0F0A" w:rsidR="003153BD" w:rsidRPr="003153BD" w:rsidRDefault="003153BD" w:rsidP="003153BD">
            <w:pPr>
              <w:rPr>
                <w:lang w:val="en-GB" w:eastAsia="nl-NL"/>
              </w:rPr>
            </w:pPr>
            <w:r w:rsidRPr="003153BD">
              <w:rPr>
                <w:lang w:val="en-GB" w:eastAsia="nl-NL"/>
              </w:rPr>
              <w:t xml:space="preserve">UCT node </w:t>
            </w:r>
            <w:proofErr w:type="gramStart"/>
            <w:r>
              <w:rPr>
                <w:lang w:val="en-GB" w:eastAsia="nl-NL"/>
              </w:rPr>
              <w:t>To</w:t>
            </w:r>
            <w:proofErr w:type="gramEnd"/>
            <w:r w:rsidRPr="003153BD">
              <w:rPr>
                <w:lang w:val="en-GB" w:eastAsia="nl-NL"/>
              </w:rPr>
              <w:t xml:space="preserve"> of the contingency X associated with the forecasted overloaded network element</w:t>
            </w:r>
          </w:p>
          <w:p w14:paraId="1C6FA58A" w14:textId="51CA38FD" w:rsidR="003153BD" w:rsidRPr="00253351" w:rsidRDefault="003153BD" w:rsidP="003153BD">
            <w:pPr>
              <w:rPr>
                <w:highlight w:val="yellow"/>
                <w:lang w:val="en-GB" w:eastAsia="nl-NL"/>
              </w:rPr>
            </w:pPr>
            <w:r w:rsidRPr="003153BD">
              <w:rPr>
                <w:i/>
                <w:iCs/>
                <w:lang w:val="en-GB" w:eastAsia="nl-NL"/>
              </w:rPr>
              <w:t xml:space="preserve">Applicable for </w:t>
            </w:r>
            <w:proofErr w:type="spellStart"/>
            <w:r w:rsidRPr="003153BD">
              <w:rPr>
                <w:i/>
                <w:iCs/>
                <w:lang w:val="en-GB" w:eastAsia="nl-NL"/>
              </w:rPr>
              <w:t>DAVinCy</w:t>
            </w:r>
            <w:proofErr w:type="spellEnd"/>
            <w:r w:rsidRPr="003153BD">
              <w:rPr>
                <w:i/>
                <w:iCs/>
                <w:lang w:val="en-GB" w:eastAsia="nl-NL"/>
              </w:rPr>
              <w:t xml:space="preserve"> TSOs (AT, German TSOs, NL)</w:t>
            </w:r>
          </w:p>
        </w:tc>
      </w:tr>
      <w:tr w:rsidR="003153BD" w14:paraId="40EF0857" w14:textId="77777777" w:rsidTr="030CB211">
        <w:tc>
          <w:tcPr>
            <w:tcW w:w="1066" w:type="pct"/>
          </w:tcPr>
          <w:p w14:paraId="1DF305D1" w14:textId="521F6363" w:rsidR="003153BD" w:rsidRPr="003153BD" w:rsidRDefault="003153BD" w:rsidP="003153BD">
            <w:pPr>
              <w:rPr>
                <w:lang w:eastAsia="nl-NL"/>
              </w:rPr>
            </w:pPr>
            <w:r w:rsidRPr="003153BD">
              <w:rPr>
                <w:lang w:eastAsia="nl-NL"/>
              </w:rPr>
              <w:t>Core NP X</w:t>
            </w:r>
          </w:p>
        </w:tc>
        <w:tc>
          <w:tcPr>
            <w:tcW w:w="1297" w:type="pct"/>
          </w:tcPr>
          <w:p w14:paraId="0F32D80E" w14:textId="17EBD469" w:rsidR="003153BD" w:rsidRPr="003153BD" w:rsidRDefault="003153BD" w:rsidP="003153BD">
            <w:pPr>
              <w:rPr>
                <w:lang w:val="en-GB" w:eastAsia="nl-NL"/>
              </w:rPr>
            </w:pPr>
            <w:r w:rsidRPr="003153BD">
              <w:rPr>
                <w:lang w:val="en-GB" w:eastAsia="nl-NL"/>
              </w:rPr>
              <w:t>text</w:t>
            </w:r>
          </w:p>
        </w:tc>
        <w:tc>
          <w:tcPr>
            <w:tcW w:w="2637" w:type="pct"/>
          </w:tcPr>
          <w:p w14:paraId="2C973C3F" w14:textId="6CE3ACA1" w:rsidR="003153BD" w:rsidRPr="003153BD" w:rsidRDefault="003153BD" w:rsidP="003153BD">
            <w:pPr>
              <w:rPr>
                <w:lang w:val="en-GB" w:eastAsia="nl-NL"/>
              </w:rPr>
            </w:pPr>
            <w:r>
              <w:rPr>
                <w:lang w:val="en-GB" w:eastAsia="nl-NL"/>
              </w:rPr>
              <w:t xml:space="preserve">Core Net Position of bidding zone X considered for the </w:t>
            </w:r>
            <w:r w:rsidRPr="003153BD">
              <w:rPr>
                <w:lang w:val="en-GB" w:eastAsia="nl-NL"/>
              </w:rPr>
              <w:t>forecasted overloaded network element</w:t>
            </w:r>
          </w:p>
        </w:tc>
      </w:tr>
      <w:tr w:rsidR="003153BD" w14:paraId="098F2672" w14:textId="77777777" w:rsidTr="030CB211">
        <w:tc>
          <w:tcPr>
            <w:tcW w:w="1066" w:type="pct"/>
          </w:tcPr>
          <w:p w14:paraId="1A68BE7E" w14:textId="470C96B1" w:rsidR="003153BD" w:rsidRPr="003153BD" w:rsidRDefault="003153BD" w:rsidP="003153BD">
            <w:pPr>
              <w:rPr>
                <w:lang w:eastAsia="nl-NL"/>
              </w:rPr>
            </w:pPr>
            <w:r w:rsidRPr="003153BD">
              <w:rPr>
                <w:lang w:eastAsia="nl-NL"/>
              </w:rPr>
              <w:t>Comment</w:t>
            </w:r>
          </w:p>
        </w:tc>
        <w:tc>
          <w:tcPr>
            <w:tcW w:w="1297" w:type="pct"/>
          </w:tcPr>
          <w:p w14:paraId="3F60A8BD" w14:textId="6899E435" w:rsidR="003153BD" w:rsidRPr="003153BD" w:rsidRDefault="003153BD" w:rsidP="003153BD">
            <w:pPr>
              <w:rPr>
                <w:lang w:val="en-GB" w:eastAsia="nl-NL"/>
              </w:rPr>
            </w:pPr>
            <w:r w:rsidRPr="003153BD">
              <w:rPr>
                <w:lang w:val="en-GB" w:eastAsia="nl-NL"/>
              </w:rPr>
              <w:t>text</w:t>
            </w:r>
          </w:p>
        </w:tc>
        <w:tc>
          <w:tcPr>
            <w:tcW w:w="2637" w:type="pct"/>
          </w:tcPr>
          <w:p w14:paraId="7A3620A4" w14:textId="6EE50C25" w:rsidR="003153BD" w:rsidRPr="003153BD" w:rsidRDefault="003153BD" w:rsidP="003153BD">
            <w:pPr>
              <w:rPr>
                <w:lang w:val="en-GB" w:eastAsia="nl-NL"/>
              </w:rPr>
            </w:pPr>
            <w:r w:rsidRPr="003153BD">
              <w:rPr>
                <w:lang w:val="en-GB" w:eastAsia="nl-NL"/>
              </w:rPr>
              <w:t>Optional column with additional information regarding the respective applied reduction</w:t>
            </w:r>
          </w:p>
        </w:tc>
      </w:tr>
      <w:tr w:rsidR="003153BD" w14:paraId="307A9C44" w14:textId="77777777" w:rsidTr="030CB211">
        <w:tc>
          <w:tcPr>
            <w:tcW w:w="1066" w:type="pct"/>
          </w:tcPr>
          <w:p w14:paraId="097AF7C5" w14:textId="4893FC30" w:rsidR="003153BD" w:rsidRPr="00BE1006" w:rsidRDefault="003153BD" w:rsidP="003153BD">
            <w:pPr>
              <w:rPr>
                <w:lang w:eastAsia="nl-NL"/>
              </w:rPr>
            </w:pPr>
            <w:r w:rsidRPr="00BE1006">
              <w:rPr>
                <w:lang w:eastAsia="nl-NL"/>
              </w:rPr>
              <w:t>Was fallback applied?</w:t>
            </w:r>
          </w:p>
        </w:tc>
        <w:tc>
          <w:tcPr>
            <w:tcW w:w="1297" w:type="pct"/>
          </w:tcPr>
          <w:p w14:paraId="4D7FFC6F" w14:textId="25C052A4" w:rsidR="003153BD" w:rsidRPr="00BE1006" w:rsidRDefault="003153BD" w:rsidP="003153BD">
            <w:pPr>
              <w:rPr>
                <w:lang w:val="en-GB" w:eastAsia="nl-NL"/>
              </w:rPr>
            </w:pPr>
            <w:r w:rsidRPr="00BE1006">
              <w:rPr>
                <w:lang w:val="en-GB" w:eastAsia="nl-NL"/>
              </w:rPr>
              <w:t>TRUE/FALSE</w:t>
            </w:r>
          </w:p>
        </w:tc>
        <w:tc>
          <w:tcPr>
            <w:tcW w:w="2637" w:type="pct"/>
          </w:tcPr>
          <w:p w14:paraId="42040D2F" w14:textId="321F493C" w:rsidR="003153BD" w:rsidRPr="00BE1006" w:rsidRDefault="00BE1006" w:rsidP="003153BD">
            <w:pPr>
              <w:rPr>
                <w:lang w:val="en-GB" w:eastAsia="nl-NL"/>
              </w:rPr>
            </w:pPr>
            <w:r w:rsidRPr="00BE1006">
              <w:rPr>
                <w:lang w:val="en-GB" w:eastAsia="nl-NL"/>
              </w:rPr>
              <w:t>Indication of whether the respective applied reduction was applied as (1) as outcome of the individual validation tool (</w:t>
            </w:r>
            <w:r w:rsidRPr="00BE1006">
              <w:rPr>
                <w:i/>
                <w:iCs/>
                <w:lang w:val="en-GB" w:eastAsia="nl-NL"/>
              </w:rPr>
              <w:t>FALSE</w:t>
            </w:r>
            <w:r w:rsidRPr="00BE1006">
              <w:rPr>
                <w:lang w:val="en-GB" w:eastAsia="nl-NL"/>
              </w:rPr>
              <w:t>) or (2) as fallback, due to individual validation tool being unavailable (</w:t>
            </w:r>
            <w:r w:rsidRPr="00BE1006">
              <w:rPr>
                <w:i/>
                <w:iCs/>
                <w:lang w:val="en-GB" w:eastAsia="nl-NL"/>
              </w:rPr>
              <w:t>TRUE</w:t>
            </w:r>
            <w:r w:rsidRPr="00BE1006">
              <w:rPr>
                <w:lang w:val="en-GB" w:eastAsia="nl-NL"/>
              </w:rPr>
              <w:t>)</w:t>
            </w:r>
          </w:p>
        </w:tc>
      </w:tr>
      <w:tr w:rsidR="003153BD" w14:paraId="492E29DA" w14:textId="77777777" w:rsidTr="030CB211">
        <w:tc>
          <w:tcPr>
            <w:tcW w:w="1066" w:type="pct"/>
          </w:tcPr>
          <w:p w14:paraId="364B4551" w14:textId="6D57974E" w:rsidR="003153BD" w:rsidRPr="00BE1006" w:rsidRDefault="00BE1006" w:rsidP="003153BD">
            <w:pPr>
              <w:rPr>
                <w:lang w:eastAsia="nl-NL"/>
              </w:rPr>
            </w:pPr>
            <w:r w:rsidRPr="00BE1006">
              <w:rPr>
                <w:lang w:eastAsia="nl-NL"/>
              </w:rPr>
              <w:t>Measures to Avoid Future Reductions</w:t>
            </w:r>
          </w:p>
        </w:tc>
        <w:tc>
          <w:tcPr>
            <w:tcW w:w="1297" w:type="pct"/>
          </w:tcPr>
          <w:p w14:paraId="00AEFCBC" w14:textId="22DFE2FC" w:rsidR="003153BD" w:rsidRPr="00BE1006" w:rsidRDefault="00BE1006" w:rsidP="003153BD">
            <w:pPr>
              <w:rPr>
                <w:lang w:val="en-GB" w:eastAsia="nl-NL"/>
              </w:rPr>
            </w:pPr>
            <w:r w:rsidRPr="00BE1006">
              <w:rPr>
                <w:lang w:val="en-GB" w:eastAsia="nl-NL"/>
              </w:rPr>
              <w:t>text</w:t>
            </w:r>
          </w:p>
        </w:tc>
        <w:tc>
          <w:tcPr>
            <w:tcW w:w="2637" w:type="pct"/>
          </w:tcPr>
          <w:p w14:paraId="542276A3" w14:textId="658F716E" w:rsidR="003153BD" w:rsidRPr="00BE1006" w:rsidRDefault="00BE1006" w:rsidP="003153BD">
            <w:pPr>
              <w:rPr>
                <w:lang w:val="en-GB" w:eastAsia="nl-NL"/>
              </w:rPr>
            </w:pPr>
            <w:r w:rsidRPr="00BE1006">
              <w:rPr>
                <w:lang w:val="en-GB" w:eastAsia="nl-NL"/>
              </w:rPr>
              <w:t xml:space="preserve">Column with proposed measures to avoid future </w:t>
            </w:r>
            <w:proofErr w:type="spellStart"/>
            <w:r w:rsidRPr="00BE1006">
              <w:rPr>
                <w:lang w:val="en-GB" w:eastAsia="nl-NL"/>
              </w:rPr>
              <w:t>redutions</w:t>
            </w:r>
            <w:proofErr w:type="spellEnd"/>
            <w:r w:rsidRPr="00BE1006">
              <w:rPr>
                <w:lang w:val="en-GB" w:eastAsia="nl-NL"/>
              </w:rPr>
              <w:t xml:space="preserve"> for respective applied reduction</w:t>
            </w:r>
          </w:p>
        </w:tc>
      </w:tr>
      <w:tr w:rsidR="00BE1006" w14:paraId="5FA2A89F" w14:textId="77777777" w:rsidTr="030CB211">
        <w:tc>
          <w:tcPr>
            <w:tcW w:w="1066" w:type="pct"/>
          </w:tcPr>
          <w:p w14:paraId="2382EFEA" w14:textId="094AC6E2" w:rsidR="00BE1006" w:rsidRPr="00BE1006" w:rsidRDefault="00BE1006" w:rsidP="00BE1006">
            <w:pPr>
              <w:rPr>
                <w:lang w:val="en-GB" w:eastAsia="nl-NL"/>
              </w:rPr>
            </w:pPr>
            <w:r w:rsidRPr="00BE1006">
              <w:rPr>
                <w:lang w:val="en-GB" w:eastAsia="nl-NL"/>
              </w:rPr>
              <w:t>Shadow Price</w:t>
            </w:r>
          </w:p>
        </w:tc>
        <w:tc>
          <w:tcPr>
            <w:tcW w:w="1297" w:type="pct"/>
          </w:tcPr>
          <w:p w14:paraId="713AB77A" w14:textId="42F548B0" w:rsidR="00BE1006" w:rsidRPr="00BE1006" w:rsidRDefault="00BE1006" w:rsidP="00BE1006">
            <w:pPr>
              <w:rPr>
                <w:lang w:val="en-GB" w:eastAsia="nl-NL"/>
              </w:rPr>
            </w:pPr>
            <w:r w:rsidRPr="00BE1006">
              <w:rPr>
                <w:lang w:val="en-GB" w:eastAsia="nl-NL"/>
              </w:rPr>
              <w:t>Number (in €/MWh)</w:t>
            </w:r>
          </w:p>
        </w:tc>
        <w:tc>
          <w:tcPr>
            <w:tcW w:w="2637" w:type="pct"/>
          </w:tcPr>
          <w:p w14:paraId="749DAA7E" w14:textId="3FC9E1C5" w:rsidR="00BE1006" w:rsidRPr="00BE1006" w:rsidRDefault="00BE1006" w:rsidP="00BE1006">
            <w:pPr>
              <w:rPr>
                <w:lang w:val="en-GB" w:eastAsia="nl-NL"/>
              </w:rPr>
            </w:pPr>
            <w:r w:rsidRPr="00BE1006">
              <w:rPr>
                <w:lang w:val="en-GB" w:eastAsia="nl-NL"/>
              </w:rPr>
              <w:t>Shadow Price of CNEC affected by reduction, in €/MWh</w:t>
            </w:r>
          </w:p>
        </w:tc>
      </w:tr>
      <w:tr w:rsidR="00BE1006" w14:paraId="59C6E862" w14:textId="77777777" w:rsidTr="030CB211">
        <w:tc>
          <w:tcPr>
            <w:tcW w:w="1066" w:type="pct"/>
          </w:tcPr>
          <w:p w14:paraId="493A2442" w14:textId="27BB5366" w:rsidR="00BE1006" w:rsidRPr="00BE1006" w:rsidRDefault="00BE1006" w:rsidP="00BE1006">
            <w:pPr>
              <w:rPr>
                <w:lang w:eastAsia="nl-NL"/>
              </w:rPr>
            </w:pPr>
            <w:r w:rsidRPr="00BE1006">
              <w:rPr>
                <w:lang w:eastAsia="nl-NL"/>
              </w:rPr>
              <w:t>Estimated market loss</w:t>
            </w:r>
          </w:p>
        </w:tc>
        <w:tc>
          <w:tcPr>
            <w:tcW w:w="1297" w:type="pct"/>
          </w:tcPr>
          <w:p w14:paraId="568DDE8D" w14:textId="5C5FD69C" w:rsidR="00BE1006" w:rsidRPr="00BE1006" w:rsidRDefault="00BE1006" w:rsidP="00BE1006">
            <w:pPr>
              <w:rPr>
                <w:lang w:val="en-GB" w:eastAsia="nl-NL"/>
              </w:rPr>
            </w:pPr>
            <w:r w:rsidRPr="00BE1006">
              <w:rPr>
                <w:lang w:val="en-GB" w:eastAsia="nl-NL"/>
              </w:rPr>
              <w:t>Number (in €)</w:t>
            </w:r>
          </w:p>
        </w:tc>
        <w:tc>
          <w:tcPr>
            <w:tcW w:w="2637" w:type="pct"/>
          </w:tcPr>
          <w:p w14:paraId="6FDDF159" w14:textId="77777777" w:rsidR="00BE1006" w:rsidRDefault="00BE1006" w:rsidP="00BE1006">
            <w:pPr>
              <w:rPr>
                <w:lang w:val="en-GB" w:eastAsia="nl-NL"/>
              </w:rPr>
            </w:pPr>
            <w:r>
              <w:rPr>
                <w:lang w:val="en-GB" w:eastAsia="nl-NL"/>
              </w:rPr>
              <w:t xml:space="preserve">Estimated market loss of CNEC affected by reduction, in </w:t>
            </w:r>
            <w:r w:rsidRPr="00BE1006">
              <w:rPr>
                <w:lang w:val="en-GB" w:eastAsia="nl-NL"/>
              </w:rPr>
              <w:t>€</w:t>
            </w:r>
          </w:p>
          <w:p w14:paraId="1B9FBA9D" w14:textId="00F4C79B" w:rsidR="00BE1006" w:rsidRPr="00BE1006" w:rsidRDefault="00BE1006" w:rsidP="00BE1006">
            <w:pPr>
              <w:rPr>
                <w:i/>
                <w:iCs/>
                <w:lang w:val="en-GB" w:eastAsia="nl-NL"/>
              </w:rPr>
            </w:pPr>
            <w:r w:rsidRPr="00BE1006">
              <w:rPr>
                <w:i/>
                <w:iCs/>
                <w:lang w:val="en-GB"/>
              </w:rPr>
              <w:t xml:space="preserve">The </w:t>
            </w:r>
            <w:r w:rsidRPr="00BE1006">
              <w:rPr>
                <w:i/>
                <w:iCs/>
              </w:rPr>
              <w:t>value for loss of economic surplus of applied reductions is approximated by multiplying the shadow price with the volume (in MW) of the applied reduction.</w:t>
            </w:r>
            <w:r w:rsidR="00E903AD">
              <w:rPr>
                <w:i/>
                <w:iCs/>
              </w:rPr>
              <w:t xml:space="preserve"> This constitutes an upper estimate of the actual effect as price elasticity is ignored.</w:t>
            </w:r>
          </w:p>
        </w:tc>
      </w:tr>
      <w:tr w:rsidR="001D5D37" w14:paraId="23611E45" w14:textId="77777777" w:rsidTr="030CB211">
        <w:tc>
          <w:tcPr>
            <w:tcW w:w="1066" w:type="pct"/>
          </w:tcPr>
          <w:p w14:paraId="3E87475F" w14:textId="45D60AF1" w:rsidR="001D5D37" w:rsidRPr="00BE1006" w:rsidRDefault="001D5D37" w:rsidP="00BE1006">
            <w:pPr>
              <w:rPr>
                <w:lang w:eastAsia="nl-NL"/>
              </w:rPr>
            </w:pPr>
            <w:proofErr w:type="spellStart"/>
            <w:r>
              <w:rPr>
                <w:lang w:eastAsia="nl-NL"/>
              </w:rPr>
              <w:t>Presolved</w:t>
            </w:r>
            <w:proofErr w:type="spellEnd"/>
          </w:p>
        </w:tc>
        <w:tc>
          <w:tcPr>
            <w:tcW w:w="1297" w:type="pct"/>
          </w:tcPr>
          <w:p w14:paraId="66C9DAAE" w14:textId="1F29427D" w:rsidR="001D5D37" w:rsidRPr="00BE1006" w:rsidRDefault="001D5D37" w:rsidP="00BE1006">
            <w:pPr>
              <w:rPr>
                <w:lang w:val="en-GB" w:eastAsia="nl-NL"/>
              </w:rPr>
            </w:pPr>
            <w:r>
              <w:rPr>
                <w:lang w:val="en-GB" w:eastAsia="nl-NL"/>
              </w:rPr>
              <w:t>TRUE/FALSE</w:t>
            </w:r>
          </w:p>
        </w:tc>
        <w:tc>
          <w:tcPr>
            <w:tcW w:w="2637" w:type="pct"/>
          </w:tcPr>
          <w:p w14:paraId="68D736E0" w14:textId="187C6F42" w:rsidR="001D5D37" w:rsidRDefault="001D5D37" w:rsidP="00BE1006">
            <w:pPr>
              <w:rPr>
                <w:lang w:val="en-GB" w:eastAsia="nl-NL"/>
              </w:rPr>
            </w:pPr>
            <w:r w:rsidRPr="000B5E2B">
              <w:rPr>
                <w:lang w:val="en-GB" w:eastAsia="nl-NL"/>
              </w:rPr>
              <w:t xml:space="preserve">If the value is </w:t>
            </w:r>
            <w:r w:rsidRPr="000B5E2B">
              <w:rPr>
                <w:i/>
                <w:iCs/>
                <w:lang w:val="en-GB" w:eastAsia="nl-NL"/>
              </w:rPr>
              <w:t>TRUE</w:t>
            </w:r>
            <w:r w:rsidRPr="000B5E2B">
              <w:rPr>
                <w:lang w:val="en-GB" w:eastAsia="nl-NL"/>
              </w:rPr>
              <w:t xml:space="preserve"> then the corresponding Network Element with Contingency constraints the flow-based domain, </w:t>
            </w:r>
            <w:r w:rsidRPr="000B5E2B">
              <w:rPr>
                <w:i/>
                <w:iCs/>
                <w:lang w:val="en-GB" w:eastAsia="nl-NL"/>
              </w:rPr>
              <w:t>FALSE</w:t>
            </w:r>
            <w:r w:rsidRPr="000B5E2B">
              <w:rPr>
                <w:lang w:val="en-GB" w:eastAsia="nl-NL"/>
              </w:rPr>
              <w:t xml:space="preserve"> means a redundant Network Element with Contingency not constraining the flow-based domain</w:t>
            </w:r>
          </w:p>
        </w:tc>
      </w:tr>
      <w:tr w:rsidR="005122AD" w14:paraId="6579BB52" w14:textId="77777777" w:rsidTr="030CB211">
        <w:tc>
          <w:tcPr>
            <w:tcW w:w="1066" w:type="pct"/>
          </w:tcPr>
          <w:p w14:paraId="7B38B440" w14:textId="23CE1E64" w:rsidR="005122AD" w:rsidRPr="00BE1006" w:rsidRDefault="005122AD" w:rsidP="00BE1006">
            <w:pPr>
              <w:rPr>
                <w:lang w:eastAsia="nl-NL"/>
              </w:rPr>
            </w:pPr>
            <w:r>
              <w:rPr>
                <w:rFonts w:ascii="Calibri" w:hAnsi="Calibri" w:cs="Calibri"/>
                <w:color w:val="444444"/>
                <w:sz w:val="22"/>
                <w:szCs w:val="22"/>
                <w:shd w:val="clear" w:color="auto" w:fill="FFFFFF"/>
              </w:rPr>
              <w:t>RAM [% of Fmax]</w:t>
            </w:r>
          </w:p>
        </w:tc>
        <w:tc>
          <w:tcPr>
            <w:tcW w:w="1297" w:type="pct"/>
          </w:tcPr>
          <w:p w14:paraId="4967FDDA" w14:textId="39B22CBF" w:rsidR="005122AD" w:rsidRPr="00BE1006" w:rsidRDefault="005122AD" w:rsidP="00BE1006">
            <w:pPr>
              <w:rPr>
                <w:lang w:val="en-GB" w:eastAsia="nl-NL"/>
              </w:rPr>
            </w:pPr>
            <w:r w:rsidRPr="008D7656">
              <w:rPr>
                <w:lang w:val="en-GB" w:eastAsia="nl-NL"/>
              </w:rPr>
              <w:t>Number, in %</w:t>
            </w:r>
          </w:p>
        </w:tc>
        <w:tc>
          <w:tcPr>
            <w:tcW w:w="2637" w:type="pct"/>
          </w:tcPr>
          <w:p w14:paraId="3F57E4C5" w14:textId="251F4566" w:rsidR="005122AD" w:rsidRDefault="005122AD" w:rsidP="00BE1006">
            <w:pPr>
              <w:rPr>
                <w:lang w:val="en-GB" w:eastAsia="nl-NL"/>
              </w:rPr>
            </w:pPr>
            <w:r>
              <w:rPr>
                <w:lang w:val="en-GB" w:eastAsia="nl-NL"/>
              </w:rPr>
              <w:t>Remaining Available Margin, expressed in percentages of Fmax, computed with the following formula:</w:t>
            </w:r>
          </w:p>
          <w:p w14:paraId="3BB60E6E" w14:textId="77777777" w:rsidR="005122AD" w:rsidRDefault="005122AD" w:rsidP="00BE1006">
            <w:pPr>
              <w:rPr>
                <w:lang w:val="en-GB" w:eastAsia="nl-NL"/>
              </w:rPr>
            </w:pPr>
          </w:p>
          <w:p w14:paraId="1C4C8924" w14:textId="77777777" w:rsidR="005122AD" w:rsidRPr="005122AD" w:rsidRDefault="00000000" w:rsidP="00BE1006">
            <w:pPr>
              <w:rPr>
                <w:iCs/>
                <w:lang w:val="fr-BE" w:eastAsia="nl-NL"/>
              </w:rPr>
            </w:pPr>
            <m:oMathPara>
              <m:oMath>
                <m:f>
                  <m:fPr>
                    <m:ctrlPr>
                      <w:rPr>
                        <w:rFonts w:ascii="Cambria Math" w:hAnsi="Cambria Math"/>
                        <w:i/>
                        <w:iCs/>
                        <w:lang w:val="fr-BE" w:eastAsia="nl-NL"/>
                      </w:rPr>
                    </m:ctrlPr>
                  </m:fPr>
                  <m:num>
                    <m:r>
                      <w:rPr>
                        <w:rFonts w:ascii="Cambria Math" w:hAnsi="Cambria Math"/>
                        <w:lang w:val="fr-BE" w:eastAsia="nl-NL"/>
                      </w:rPr>
                      <m:t>RAM</m:t>
                    </m:r>
                    <m:sSub>
                      <m:sSubPr>
                        <m:ctrlPr>
                          <w:rPr>
                            <w:rFonts w:ascii="Cambria Math" w:hAnsi="Cambria Math"/>
                            <w:i/>
                            <w:iCs/>
                            <w:lang w:val="fr-BE" w:eastAsia="nl-NL"/>
                          </w:rPr>
                        </m:ctrlPr>
                      </m:sSubPr>
                      <m:e>
                        <m:r>
                          <w:rPr>
                            <w:rFonts w:ascii="Cambria Math" w:hAnsi="Cambria Math"/>
                            <w:lang w:val="fr-BE" w:eastAsia="nl-NL"/>
                          </w:rPr>
                          <m:t>0</m:t>
                        </m:r>
                      </m:e>
                      <m:sub>
                        <m:r>
                          <w:rPr>
                            <w:rFonts w:ascii="Cambria Math" w:hAnsi="Cambria Math"/>
                            <w:lang w:val="fr-BE" w:eastAsia="nl-NL"/>
                          </w:rPr>
                          <m:t>Core</m:t>
                        </m:r>
                      </m:sub>
                    </m:sSub>
                    <m:r>
                      <w:rPr>
                        <w:rFonts w:ascii="Cambria Math" w:hAnsi="Cambria Math"/>
                        <w:lang w:val="fr-BE" w:eastAsia="nl-NL"/>
                      </w:rPr>
                      <m:t>+AMR -CVA-IVA+</m:t>
                    </m:r>
                    <m:sSup>
                      <m:sSupPr>
                        <m:ctrlPr>
                          <w:rPr>
                            <w:rFonts w:ascii="Cambria Math" w:hAnsi="Cambria Math"/>
                            <w:i/>
                            <w:iCs/>
                            <w:lang w:val="fr-BE" w:eastAsia="nl-NL"/>
                          </w:rPr>
                        </m:ctrlPr>
                      </m:sSupPr>
                      <m:e>
                        <m:r>
                          <w:rPr>
                            <w:rFonts w:ascii="Cambria Math" w:hAnsi="Cambria Math"/>
                            <w:lang w:val="fr-BE" w:eastAsia="nl-NL"/>
                          </w:rPr>
                          <m:t>3</m:t>
                        </m:r>
                      </m:e>
                      <m:sup>
                        <m:r>
                          <w:rPr>
                            <w:rFonts w:ascii="Cambria Math" w:hAnsi="Cambria Math"/>
                            <w:lang w:val="fr-BE" w:eastAsia="nl-NL"/>
                          </w:rPr>
                          <m:t>*</m:t>
                        </m:r>
                      </m:sup>
                    </m:sSup>
                    <m:r>
                      <w:rPr>
                        <w:rFonts w:ascii="Cambria Math" w:hAnsi="Cambria Math"/>
                        <w:lang w:val="fr-BE" w:eastAsia="nl-NL"/>
                      </w:rPr>
                      <m:t> </m:t>
                    </m:r>
                  </m:num>
                  <m:den>
                    <m:sSub>
                      <m:sSubPr>
                        <m:ctrlPr>
                          <w:rPr>
                            <w:rFonts w:ascii="Cambria Math" w:hAnsi="Cambria Math"/>
                            <w:i/>
                            <w:iCs/>
                            <w:lang w:val="fr-BE" w:eastAsia="nl-NL"/>
                          </w:rPr>
                        </m:ctrlPr>
                      </m:sSubPr>
                      <m:e>
                        <m:r>
                          <w:rPr>
                            <w:rFonts w:ascii="Cambria Math" w:hAnsi="Cambria Math"/>
                            <w:lang w:val="fr-BE" w:eastAsia="nl-NL"/>
                          </w:rPr>
                          <m:t>F</m:t>
                        </m:r>
                      </m:e>
                      <m:sub>
                        <m:r>
                          <w:rPr>
                            <w:rFonts w:ascii="Cambria Math" w:hAnsi="Cambria Math"/>
                            <w:lang w:val="fr-BE" w:eastAsia="nl-NL"/>
                          </w:rPr>
                          <m:t>Max</m:t>
                        </m:r>
                      </m:sub>
                    </m:sSub>
                  </m:den>
                </m:f>
              </m:oMath>
            </m:oMathPara>
          </w:p>
          <w:p w14:paraId="26372C26" w14:textId="77777777" w:rsidR="005122AD" w:rsidRDefault="005122AD" w:rsidP="00BE1006">
            <w:pPr>
              <w:rPr>
                <w:i/>
                <w:iCs/>
                <w:lang w:val="en-GB" w:eastAsia="nl-NL"/>
              </w:rPr>
            </w:pPr>
          </w:p>
          <w:p w14:paraId="35825EC0" w14:textId="69D4DD35" w:rsidR="005122AD" w:rsidRDefault="005122AD" w:rsidP="00BE1006">
            <w:pPr>
              <w:rPr>
                <w:lang w:val="en-GB" w:eastAsia="nl-NL"/>
              </w:rPr>
            </w:pPr>
            <w:r>
              <w:rPr>
                <w:i/>
                <w:iCs/>
                <w:lang w:val="en-GB" w:eastAsia="nl-NL"/>
              </w:rPr>
              <w:t>*Core TSOs have agreed to add a margin of 3 MW in the formula that represents the rounding that can occur during the process</w:t>
            </w:r>
          </w:p>
        </w:tc>
      </w:tr>
    </w:tbl>
    <w:p w14:paraId="4BEA4D63" w14:textId="77777777" w:rsidR="00F669F7" w:rsidRDefault="00F669F7" w:rsidP="00C5124C">
      <w:pPr>
        <w:spacing w:after="200" w:line="276" w:lineRule="auto"/>
        <w:jc w:val="left"/>
      </w:pPr>
    </w:p>
    <w:p w14:paraId="1E203035" w14:textId="67E47208"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Reductions_02</w:t>
      </w:r>
    </w:p>
    <w:p w14:paraId="53E62B5B" w14:textId="77777777" w:rsidR="00F669F7" w:rsidRDefault="00F669F7" w:rsidP="00F669F7">
      <w:pPr>
        <w:rPr>
          <w:lang w:val="en-GB" w:eastAsia="nl-NL"/>
        </w:rPr>
      </w:pPr>
      <w:r>
        <w:rPr>
          <w:lang w:val="en-GB" w:eastAsia="nl-NL"/>
        </w:rPr>
        <w:t>The following columns are included, with the respective column description, expected format.</w:t>
      </w:r>
    </w:p>
    <w:p w14:paraId="401A348D"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7B5367F1" w14:textId="77777777" w:rsidTr="00D97723">
        <w:tc>
          <w:tcPr>
            <w:tcW w:w="1066" w:type="pct"/>
          </w:tcPr>
          <w:p w14:paraId="485ECDAE"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7805587C"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002089CF" w14:textId="77777777" w:rsidR="00F669F7" w:rsidRPr="00EC46CB" w:rsidRDefault="00F669F7" w:rsidP="00D97723">
            <w:pPr>
              <w:rPr>
                <w:b/>
                <w:bCs/>
                <w:lang w:val="en-GB" w:eastAsia="nl-NL"/>
              </w:rPr>
            </w:pPr>
            <w:r w:rsidRPr="00EC46CB">
              <w:rPr>
                <w:b/>
                <w:bCs/>
                <w:lang w:val="en-GB" w:eastAsia="nl-NL"/>
              </w:rPr>
              <w:t>Description</w:t>
            </w:r>
          </w:p>
        </w:tc>
      </w:tr>
      <w:tr w:rsidR="00E94D0E" w14:paraId="6103488E" w14:textId="77777777" w:rsidTr="00D97723">
        <w:tc>
          <w:tcPr>
            <w:tcW w:w="1066" w:type="pct"/>
          </w:tcPr>
          <w:p w14:paraId="14B64E95" w14:textId="6D173976" w:rsidR="00E94D0E" w:rsidRPr="005856C2" w:rsidRDefault="00E94D0E" w:rsidP="00E94D0E">
            <w:pPr>
              <w:rPr>
                <w:lang w:val="en-GB" w:eastAsia="nl-NL"/>
              </w:rPr>
            </w:pPr>
            <w:proofErr w:type="spellStart"/>
            <w:r>
              <w:rPr>
                <w:lang w:val="en-GB" w:eastAsia="nl-NL"/>
              </w:rPr>
              <w:lastRenderedPageBreak/>
              <w:t>TimeInterval</w:t>
            </w:r>
            <w:proofErr w:type="spellEnd"/>
          </w:p>
        </w:tc>
        <w:tc>
          <w:tcPr>
            <w:tcW w:w="1297" w:type="pct"/>
          </w:tcPr>
          <w:p w14:paraId="30F15823" w14:textId="4FE8046B" w:rsidR="00E94D0E" w:rsidRPr="005856C2" w:rsidRDefault="00E94D0E" w:rsidP="00E94D0E">
            <w:pPr>
              <w:rPr>
                <w:lang w:val="en-GB" w:eastAsia="nl-NL"/>
              </w:rPr>
            </w:pPr>
            <w:proofErr w:type="spellStart"/>
            <w:r w:rsidRPr="002513E4">
              <w:rPr>
                <w:lang w:val="en-GB" w:eastAsia="nl-NL"/>
              </w:rPr>
              <w:t>YYYY-MM-</w:t>
            </w:r>
            <w:proofErr w:type="gramStart"/>
            <w:r w:rsidRPr="002513E4">
              <w:rPr>
                <w:lang w:val="en-GB" w:eastAsia="nl-NL"/>
              </w:rPr>
              <w:t>DDTHH:mmZ</w:t>
            </w:r>
            <w:proofErr w:type="spellEnd"/>
            <w:proofErr w:type="gramEnd"/>
          </w:p>
        </w:tc>
        <w:tc>
          <w:tcPr>
            <w:tcW w:w="2637" w:type="pct"/>
          </w:tcPr>
          <w:p w14:paraId="35CEFE6C" w14:textId="12FE5D15" w:rsidR="00E94D0E" w:rsidRPr="005856C2" w:rsidRDefault="00E94D0E" w:rsidP="00E94D0E">
            <w:pPr>
              <w:rPr>
                <w:lang w:val="en-GB" w:eastAsia="nl-NL"/>
              </w:rPr>
            </w:pPr>
            <w:r w:rsidRPr="002513E4">
              <w:rPr>
                <w:lang w:val="en-GB" w:eastAsia="nl-NL"/>
              </w:rPr>
              <w:t>MTU</w:t>
            </w:r>
            <w:r>
              <w:rPr>
                <w:lang w:val="en-GB" w:eastAsia="nl-NL"/>
              </w:rPr>
              <w:t>, in UTC</w:t>
            </w:r>
          </w:p>
        </w:tc>
      </w:tr>
      <w:tr w:rsidR="00E94D0E" w14:paraId="5DC9F5EF" w14:textId="77777777" w:rsidTr="00D97723">
        <w:tc>
          <w:tcPr>
            <w:tcW w:w="1066" w:type="pct"/>
          </w:tcPr>
          <w:p w14:paraId="49C78D06" w14:textId="100ECEBE" w:rsidR="00E94D0E" w:rsidRPr="005856C2" w:rsidRDefault="00E94D0E" w:rsidP="00E94D0E">
            <w:pPr>
              <w:rPr>
                <w:lang w:val="en-GB" w:eastAsia="nl-NL"/>
              </w:rPr>
            </w:pPr>
            <w:proofErr w:type="spellStart"/>
            <w:r w:rsidRPr="005856C2">
              <w:rPr>
                <w:lang w:val="en-GB" w:eastAsia="nl-NL"/>
              </w:rPr>
              <w:t>DeliveryDate</w:t>
            </w:r>
            <w:proofErr w:type="spellEnd"/>
          </w:p>
        </w:tc>
        <w:tc>
          <w:tcPr>
            <w:tcW w:w="1297" w:type="pct"/>
          </w:tcPr>
          <w:p w14:paraId="077A0CCE" w14:textId="19FF0F28" w:rsidR="00E94D0E" w:rsidRPr="005856C2" w:rsidRDefault="00E94D0E" w:rsidP="00E94D0E">
            <w:pPr>
              <w:rPr>
                <w:lang w:val="en-GB" w:eastAsia="nl-NL"/>
              </w:rPr>
            </w:pPr>
            <w:r w:rsidRPr="005856C2">
              <w:rPr>
                <w:lang w:val="en-GB" w:eastAsia="nl-NL"/>
              </w:rPr>
              <w:t>YYYY-MM-DD</w:t>
            </w:r>
          </w:p>
        </w:tc>
        <w:tc>
          <w:tcPr>
            <w:tcW w:w="2637" w:type="pct"/>
          </w:tcPr>
          <w:p w14:paraId="7049E458" w14:textId="443B1658" w:rsidR="00E94D0E" w:rsidRPr="005856C2" w:rsidRDefault="00E94D0E" w:rsidP="00E94D0E">
            <w:pPr>
              <w:rPr>
                <w:lang w:val="en-GB" w:eastAsia="nl-NL"/>
              </w:rPr>
            </w:pPr>
            <w:r w:rsidRPr="005856C2">
              <w:rPr>
                <w:lang w:val="en-GB" w:eastAsia="nl-NL"/>
              </w:rPr>
              <w:t>Business Day</w:t>
            </w:r>
          </w:p>
        </w:tc>
      </w:tr>
      <w:tr w:rsidR="00E94D0E" w14:paraId="4D5BE2B6" w14:textId="77777777" w:rsidTr="00D97723">
        <w:tc>
          <w:tcPr>
            <w:tcW w:w="1066" w:type="pct"/>
          </w:tcPr>
          <w:p w14:paraId="27ECB64E" w14:textId="60F29985" w:rsidR="00E94D0E" w:rsidRPr="005856C2" w:rsidRDefault="00E94D0E" w:rsidP="00E94D0E">
            <w:pPr>
              <w:rPr>
                <w:lang w:val="en-GB" w:eastAsia="nl-NL"/>
              </w:rPr>
            </w:pPr>
            <w:r w:rsidRPr="005856C2">
              <w:rPr>
                <w:lang w:val="en-GB" w:eastAsia="nl-NL"/>
              </w:rPr>
              <w:t>Period</w:t>
            </w:r>
          </w:p>
        </w:tc>
        <w:tc>
          <w:tcPr>
            <w:tcW w:w="1297" w:type="pct"/>
          </w:tcPr>
          <w:p w14:paraId="3F1A9811" w14:textId="59ED968C" w:rsidR="00E94D0E" w:rsidRPr="005856C2" w:rsidRDefault="00E94D0E" w:rsidP="00E94D0E">
            <w:pPr>
              <w:rPr>
                <w:lang w:val="en-GB" w:eastAsia="nl-NL"/>
              </w:rPr>
            </w:pPr>
            <w:r w:rsidRPr="005856C2">
              <w:rPr>
                <w:lang w:val="en-GB" w:eastAsia="nl-NL"/>
              </w:rPr>
              <w:t>Number (</w:t>
            </w:r>
            <w:proofErr w:type="gramStart"/>
            <w:r w:rsidRPr="005856C2">
              <w:rPr>
                <w:lang w:val="en-GB" w:eastAsia="nl-NL"/>
              </w:rPr>
              <w:t>1..</w:t>
            </w:r>
            <w:proofErr w:type="gramEnd"/>
            <w:r w:rsidRPr="005856C2">
              <w:rPr>
                <w:lang w:val="en-GB" w:eastAsia="nl-NL"/>
              </w:rPr>
              <w:t>23/24/25)</w:t>
            </w:r>
          </w:p>
        </w:tc>
        <w:tc>
          <w:tcPr>
            <w:tcW w:w="2637" w:type="pct"/>
          </w:tcPr>
          <w:p w14:paraId="7A4893D2" w14:textId="4C9D1F32" w:rsidR="00E94D0E" w:rsidRPr="005856C2" w:rsidRDefault="00E94D0E" w:rsidP="00E94D0E">
            <w:pPr>
              <w:rPr>
                <w:lang w:val="en-GB" w:eastAsia="nl-NL"/>
              </w:rPr>
            </w:pPr>
            <w:r w:rsidRPr="005856C2">
              <w:rPr>
                <w:lang w:val="en-GB" w:eastAsia="nl-NL"/>
              </w:rPr>
              <w:t>Timestamp</w:t>
            </w:r>
          </w:p>
        </w:tc>
      </w:tr>
      <w:tr w:rsidR="00E94D0E" w14:paraId="619E43D6" w14:textId="77777777" w:rsidTr="00D97723">
        <w:tc>
          <w:tcPr>
            <w:tcW w:w="1066" w:type="pct"/>
          </w:tcPr>
          <w:p w14:paraId="59155108" w14:textId="7F51A857" w:rsidR="00E94D0E" w:rsidRPr="005856C2" w:rsidRDefault="00E94D0E" w:rsidP="00E94D0E">
            <w:pPr>
              <w:rPr>
                <w:lang w:val="en-GB" w:eastAsia="nl-NL"/>
              </w:rPr>
            </w:pPr>
            <w:r w:rsidRPr="005856C2">
              <w:rPr>
                <w:lang w:val="en-GB" w:eastAsia="nl-NL"/>
              </w:rPr>
              <w:t>NEC_ID</w:t>
            </w:r>
          </w:p>
        </w:tc>
        <w:tc>
          <w:tcPr>
            <w:tcW w:w="1297" w:type="pct"/>
          </w:tcPr>
          <w:p w14:paraId="21D295D8" w14:textId="07ED9546" w:rsidR="00E94D0E" w:rsidRPr="005856C2" w:rsidRDefault="00E94D0E" w:rsidP="00E94D0E">
            <w:pPr>
              <w:rPr>
                <w:lang w:val="en-GB" w:eastAsia="nl-NL"/>
              </w:rPr>
            </w:pPr>
            <w:r w:rsidRPr="005856C2">
              <w:rPr>
                <w:lang w:val="en-GB" w:eastAsia="nl-NL"/>
              </w:rPr>
              <w:t>text</w:t>
            </w:r>
          </w:p>
        </w:tc>
        <w:tc>
          <w:tcPr>
            <w:tcW w:w="2637" w:type="pct"/>
          </w:tcPr>
          <w:p w14:paraId="26CB5590" w14:textId="5787CDC7" w:rsidR="00E94D0E" w:rsidRPr="005856C2" w:rsidRDefault="00E94D0E" w:rsidP="00E94D0E">
            <w:pPr>
              <w:rPr>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w:t>
            </w:r>
          </w:p>
        </w:tc>
      </w:tr>
      <w:tr w:rsidR="00E94D0E" w14:paraId="3BEC95D2" w14:textId="77777777" w:rsidTr="00D97723">
        <w:tc>
          <w:tcPr>
            <w:tcW w:w="1066" w:type="pct"/>
          </w:tcPr>
          <w:p w14:paraId="0F9D505F" w14:textId="2473D5C8" w:rsidR="00E94D0E" w:rsidRPr="00253351" w:rsidRDefault="00E94D0E" w:rsidP="00E94D0E">
            <w:pPr>
              <w:rPr>
                <w:highlight w:val="yellow"/>
                <w:lang w:val="en-GB" w:eastAsia="nl-NL"/>
              </w:rPr>
            </w:pPr>
            <w:r w:rsidRPr="005856C2">
              <w:rPr>
                <w:lang w:val="en-GB" w:eastAsia="nl-NL"/>
              </w:rPr>
              <w:t>NE_EIC</w:t>
            </w:r>
          </w:p>
        </w:tc>
        <w:tc>
          <w:tcPr>
            <w:tcW w:w="1297" w:type="pct"/>
          </w:tcPr>
          <w:p w14:paraId="21210802" w14:textId="1A6CF8A6" w:rsidR="00E94D0E" w:rsidRPr="00253351" w:rsidRDefault="00E94D0E" w:rsidP="00E94D0E">
            <w:pPr>
              <w:rPr>
                <w:highlight w:val="yellow"/>
                <w:lang w:val="en-GB" w:eastAsia="nl-NL"/>
              </w:rPr>
            </w:pPr>
            <w:r w:rsidRPr="00EE41A2">
              <w:rPr>
                <w:lang w:val="en-GB" w:eastAsia="nl-NL"/>
              </w:rPr>
              <w:t>text</w:t>
            </w:r>
          </w:p>
        </w:tc>
        <w:tc>
          <w:tcPr>
            <w:tcW w:w="2637" w:type="pct"/>
          </w:tcPr>
          <w:p w14:paraId="0B3CF0BF" w14:textId="008E598F" w:rsidR="00E94D0E" w:rsidRPr="005856C2" w:rsidRDefault="00E94D0E" w:rsidP="00E94D0E">
            <w:pPr>
              <w:rPr>
                <w:lang w:val="en-GB" w:eastAsia="nl-NL"/>
              </w:rPr>
            </w:pPr>
            <w:r w:rsidRPr="00EE41A2">
              <w:rPr>
                <w:lang w:val="en-GB" w:eastAsia="nl-NL"/>
              </w:rPr>
              <w:t>EIC code of</w:t>
            </w:r>
            <w:r>
              <w:rPr>
                <w:lang w:val="en-GB" w:eastAsia="nl-NL"/>
              </w:rPr>
              <w:t xml:space="preserve"> the</w:t>
            </w:r>
            <w:r w:rsidRPr="00EE41A2">
              <w:rPr>
                <w:lang w:val="en-GB" w:eastAsia="nl-NL"/>
              </w:rPr>
              <w:t xml:space="preserve"> </w:t>
            </w:r>
            <w:r>
              <w:rPr>
                <w:lang w:val="en-GB" w:eastAsia="nl-NL"/>
              </w:rPr>
              <w:t>Network Element</w:t>
            </w:r>
          </w:p>
        </w:tc>
      </w:tr>
      <w:tr w:rsidR="00E94D0E" w14:paraId="5FE0F909" w14:textId="77777777" w:rsidTr="00D97723">
        <w:tc>
          <w:tcPr>
            <w:tcW w:w="1066" w:type="pct"/>
          </w:tcPr>
          <w:p w14:paraId="4FCC5754" w14:textId="6E7BB245" w:rsidR="00E94D0E" w:rsidRPr="00253351" w:rsidRDefault="00E94D0E" w:rsidP="00E94D0E">
            <w:pPr>
              <w:rPr>
                <w:highlight w:val="yellow"/>
                <w:lang w:val="en-GB" w:eastAsia="nl-NL"/>
              </w:rPr>
            </w:pPr>
            <w:proofErr w:type="spellStart"/>
            <w:r w:rsidRPr="005856C2">
              <w:rPr>
                <w:lang w:val="en-GB" w:eastAsia="nl-NL"/>
              </w:rPr>
              <w:t>NE_Name</w:t>
            </w:r>
            <w:proofErr w:type="spellEnd"/>
          </w:p>
        </w:tc>
        <w:tc>
          <w:tcPr>
            <w:tcW w:w="1297" w:type="pct"/>
          </w:tcPr>
          <w:p w14:paraId="6D3F056F" w14:textId="09E1A9D3" w:rsidR="00E94D0E" w:rsidRPr="00253351" w:rsidRDefault="00E94D0E" w:rsidP="00E94D0E">
            <w:pPr>
              <w:rPr>
                <w:highlight w:val="yellow"/>
                <w:lang w:val="en-GB" w:eastAsia="nl-NL"/>
              </w:rPr>
            </w:pPr>
            <w:r w:rsidRPr="00655F42">
              <w:rPr>
                <w:lang w:val="en-GB" w:eastAsia="nl-NL"/>
              </w:rPr>
              <w:t>text</w:t>
            </w:r>
          </w:p>
        </w:tc>
        <w:tc>
          <w:tcPr>
            <w:tcW w:w="2637" w:type="pct"/>
          </w:tcPr>
          <w:p w14:paraId="25C05DF3" w14:textId="7EF41753" w:rsidR="00E94D0E" w:rsidRPr="00253351" w:rsidRDefault="00E94D0E" w:rsidP="00E94D0E">
            <w:pPr>
              <w:rPr>
                <w:highlight w:val="yellow"/>
                <w:lang w:val="en-GB" w:eastAsia="nl-NL"/>
              </w:rPr>
            </w:pPr>
            <w:r w:rsidRPr="00655F42">
              <w:rPr>
                <w:lang w:val="en-GB" w:eastAsia="nl-NL"/>
              </w:rPr>
              <w:t xml:space="preserve">Name of </w:t>
            </w:r>
            <w:r>
              <w:rPr>
                <w:lang w:val="en-GB" w:eastAsia="nl-NL"/>
              </w:rPr>
              <w:t>Network Element</w:t>
            </w:r>
          </w:p>
        </w:tc>
      </w:tr>
      <w:tr w:rsidR="00E94D0E" w14:paraId="2D7533F7" w14:textId="77777777" w:rsidTr="00D97723">
        <w:tc>
          <w:tcPr>
            <w:tcW w:w="1066" w:type="pct"/>
          </w:tcPr>
          <w:p w14:paraId="21659C81" w14:textId="21B3EC20" w:rsidR="00E94D0E" w:rsidRPr="005856C2" w:rsidRDefault="00E94D0E" w:rsidP="00E94D0E">
            <w:pPr>
              <w:rPr>
                <w:lang w:val="en-GB" w:eastAsia="nl-NL"/>
              </w:rPr>
            </w:pPr>
            <w:proofErr w:type="spellStart"/>
            <w:r w:rsidRPr="005856C2">
              <w:rPr>
                <w:lang w:val="en-GB" w:eastAsia="nl-NL"/>
              </w:rPr>
              <w:t>NE_from</w:t>
            </w:r>
            <w:proofErr w:type="spellEnd"/>
          </w:p>
        </w:tc>
        <w:tc>
          <w:tcPr>
            <w:tcW w:w="1297" w:type="pct"/>
          </w:tcPr>
          <w:p w14:paraId="5231B47D" w14:textId="7D5CF85B" w:rsidR="00E94D0E" w:rsidRPr="00253351" w:rsidRDefault="00E94D0E" w:rsidP="00E94D0E">
            <w:pPr>
              <w:rPr>
                <w:highlight w:val="yellow"/>
                <w:lang w:val="en-GB" w:eastAsia="nl-NL"/>
              </w:rPr>
            </w:pPr>
            <w:r w:rsidRPr="00D1637D">
              <w:rPr>
                <w:lang w:val="en-GB" w:eastAsia="nl-NL"/>
              </w:rPr>
              <w:t>text</w:t>
            </w:r>
          </w:p>
        </w:tc>
        <w:tc>
          <w:tcPr>
            <w:tcW w:w="2637" w:type="pct"/>
          </w:tcPr>
          <w:p w14:paraId="57E5FF04" w14:textId="79ED4FEB" w:rsidR="00E94D0E" w:rsidRPr="005856C2" w:rsidRDefault="00E94D0E" w:rsidP="00E94D0E">
            <w:pPr>
              <w:rPr>
                <w:lang w:val="en-GB" w:eastAsia="nl-NL"/>
              </w:rPr>
            </w:pPr>
            <w:r w:rsidRPr="00D1637D">
              <w:rPr>
                <w:lang w:val="en-GB" w:eastAsia="nl-NL"/>
              </w:rPr>
              <w:t xml:space="preserve">UCT node </w:t>
            </w:r>
            <w:r>
              <w:rPr>
                <w:lang w:val="en-GB" w:eastAsia="nl-NL"/>
              </w:rPr>
              <w:t>F</w:t>
            </w:r>
            <w:r w:rsidRPr="00D1637D">
              <w:rPr>
                <w:lang w:val="en-GB" w:eastAsia="nl-NL"/>
              </w:rPr>
              <w:t xml:space="preserve">rom of the </w:t>
            </w:r>
            <w:r>
              <w:rPr>
                <w:lang w:val="en-GB" w:eastAsia="nl-NL"/>
              </w:rPr>
              <w:t>Network Element</w:t>
            </w:r>
          </w:p>
        </w:tc>
      </w:tr>
      <w:tr w:rsidR="00E94D0E" w14:paraId="212399BC" w14:textId="77777777" w:rsidTr="00D97723">
        <w:tc>
          <w:tcPr>
            <w:tcW w:w="1066" w:type="pct"/>
          </w:tcPr>
          <w:p w14:paraId="671B5B13" w14:textId="1E5C72CA" w:rsidR="00E94D0E" w:rsidRPr="005856C2" w:rsidRDefault="00E94D0E" w:rsidP="00E94D0E">
            <w:pPr>
              <w:rPr>
                <w:lang w:val="en-GB" w:eastAsia="nl-NL"/>
              </w:rPr>
            </w:pPr>
            <w:proofErr w:type="spellStart"/>
            <w:r w:rsidRPr="005856C2">
              <w:rPr>
                <w:lang w:val="en-GB" w:eastAsia="nl-NL"/>
              </w:rPr>
              <w:t>NE_to</w:t>
            </w:r>
            <w:proofErr w:type="spellEnd"/>
          </w:p>
        </w:tc>
        <w:tc>
          <w:tcPr>
            <w:tcW w:w="1297" w:type="pct"/>
          </w:tcPr>
          <w:p w14:paraId="1F81D05B" w14:textId="0673C501" w:rsidR="00E94D0E" w:rsidRPr="00253351" w:rsidRDefault="00E94D0E" w:rsidP="00E94D0E">
            <w:pPr>
              <w:rPr>
                <w:highlight w:val="yellow"/>
                <w:lang w:val="en-GB" w:eastAsia="nl-NL"/>
              </w:rPr>
            </w:pPr>
            <w:r w:rsidRPr="00D1637D">
              <w:rPr>
                <w:lang w:val="en-GB" w:eastAsia="nl-NL"/>
              </w:rPr>
              <w:t>text</w:t>
            </w:r>
          </w:p>
        </w:tc>
        <w:tc>
          <w:tcPr>
            <w:tcW w:w="2637" w:type="pct"/>
          </w:tcPr>
          <w:p w14:paraId="5222EE7A" w14:textId="7CA9C64A" w:rsidR="00E94D0E" w:rsidRPr="00253351" w:rsidRDefault="00E94D0E" w:rsidP="00E94D0E">
            <w:pPr>
              <w:rPr>
                <w:highlight w:val="yellow"/>
                <w:lang w:val="en-GB" w:eastAsia="nl-NL"/>
              </w:rPr>
            </w:pPr>
            <w:r w:rsidRPr="00D1637D">
              <w:rPr>
                <w:lang w:val="en-GB" w:eastAsia="nl-NL"/>
              </w:rPr>
              <w:t xml:space="preserve">UCT node </w:t>
            </w:r>
            <w:r>
              <w:rPr>
                <w:lang w:val="en-GB" w:eastAsia="nl-NL"/>
              </w:rPr>
              <w:t>To</w:t>
            </w:r>
            <w:r w:rsidRPr="00D1637D">
              <w:rPr>
                <w:lang w:val="en-GB" w:eastAsia="nl-NL"/>
              </w:rPr>
              <w:t xml:space="preserve"> of the </w:t>
            </w:r>
            <w:r>
              <w:rPr>
                <w:lang w:val="en-GB" w:eastAsia="nl-NL"/>
              </w:rPr>
              <w:t>Network Element</w:t>
            </w:r>
          </w:p>
        </w:tc>
      </w:tr>
      <w:tr w:rsidR="00E94D0E" w14:paraId="726E7F7C" w14:textId="77777777" w:rsidTr="00D97723">
        <w:tc>
          <w:tcPr>
            <w:tcW w:w="1066" w:type="pct"/>
          </w:tcPr>
          <w:p w14:paraId="460460FB" w14:textId="38124B01" w:rsidR="00E94D0E" w:rsidRPr="005856C2" w:rsidRDefault="00E94D0E" w:rsidP="00E94D0E">
            <w:pPr>
              <w:rPr>
                <w:lang w:val="en-GB" w:eastAsia="nl-NL"/>
              </w:rPr>
            </w:pPr>
            <w:proofErr w:type="spellStart"/>
            <w:r w:rsidRPr="005856C2">
              <w:rPr>
                <w:lang w:val="en-GB" w:eastAsia="nl-NL"/>
              </w:rPr>
              <w:t>NE_ElementName</w:t>
            </w:r>
            <w:proofErr w:type="spellEnd"/>
          </w:p>
        </w:tc>
        <w:tc>
          <w:tcPr>
            <w:tcW w:w="1297" w:type="pct"/>
          </w:tcPr>
          <w:p w14:paraId="31094E2F" w14:textId="658F9FCC" w:rsidR="00E94D0E" w:rsidRPr="005856C2" w:rsidRDefault="00E94D0E" w:rsidP="00E94D0E">
            <w:pPr>
              <w:rPr>
                <w:lang w:val="en-GB" w:eastAsia="nl-NL"/>
              </w:rPr>
            </w:pPr>
            <w:r w:rsidRPr="005856C2">
              <w:rPr>
                <w:lang w:val="en-GB" w:eastAsia="nl-NL"/>
              </w:rPr>
              <w:t>text</w:t>
            </w:r>
          </w:p>
        </w:tc>
        <w:tc>
          <w:tcPr>
            <w:tcW w:w="2637" w:type="pct"/>
          </w:tcPr>
          <w:p w14:paraId="4D09221D" w14:textId="408C1036" w:rsidR="00E94D0E" w:rsidRPr="005856C2" w:rsidRDefault="00E94D0E" w:rsidP="00E94D0E">
            <w:pPr>
              <w:rPr>
                <w:lang w:val="en-GB" w:eastAsia="nl-NL"/>
              </w:rPr>
            </w:pPr>
            <w:r w:rsidRPr="005856C2">
              <w:rPr>
                <w:lang w:val="en-GB" w:eastAsia="nl-NL"/>
              </w:rPr>
              <w:t>Element Name of the Network Element</w:t>
            </w:r>
          </w:p>
        </w:tc>
      </w:tr>
      <w:tr w:rsidR="00E94D0E" w14:paraId="3F7162DB" w14:textId="77777777" w:rsidTr="00D97723">
        <w:tc>
          <w:tcPr>
            <w:tcW w:w="1066" w:type="pct"/>
          </w:tcPr>
          <w:p w14:paraId="7F5BADDA" w14:textId="6849DAFC" w:rsidR="00E94D0E" w:rsidRPr="00253351" w:rsidRDefault="00E94D0E" w:rsidP="00E94D0E">
            <w:pPr>
              <w:rPr>
                <w:highlight w:val="yellow"/>
                <w:lang w:val="en-GB" w:eastAsia="nl-NL"/>
              </w:rPr>
            </w:pPr>
            <w:proofErr w:type="spellStart"/>
            <w:r w:rsidRPr="005856C2">
              <w:rPr>
                <w:lang w:val="en-GB" w:eastAsia="nl-NL"/>
              </w:rPr>
              <w:t>NE_</w:t>
            </w:r>
            <w:r>
              <w:rPr>
                <w:lang w:val="en-GB" w:eastAsia="nl-NL"/>
              </w:rPr>
              <w:t>OrderCode</w:t>
            </w:r>
            <w:proofErr w:type="spellEnd"/>
          </w:p>
        </w:tc>
        <w:tc>
          <w:tcPr>
            <w:tcW w:w="1297" w:type="pct"/>
          </w:tcPr>
          <w:p w14:paraId="7B29782E" w14:textId="40D0BAD0" w:rsidR="00E94D0E" w:rsidRPr="00253351" w:rsidRDefault="00E94D0E" w:rsidP="00E94D0E">
            <w:pPr>
              <w:rPr>
                <w:highlight w:val="yellow"/>
                <w:lang w:val="en-GB" w:eastAsia="nl-NL"/>
              </w:rPr>
            </w:pPr>
            <w:r w:rsidRPr="00EB6B26">
              <w:rPr>
                <w:lang w:val="en-GB" w:eastAsia="nl-NL"/>
              </w:rPr>
              <w:t>number</w:t>
            </w:r>
          </w:p>
        </w:tc>
        <w:tc>
          <w:tcPr>
            <w:tcW w:w="2637" w:type="pct"/>
          </w:tcPr>
          <w:p w14:paraId="00F483D0" w14:textId="61E03F2C" w:rsidR="00E94D0E" w:rsidRPr="00253351" w:rsidRDefault="00E94D0E" w:rsidP="00E94D0E">
            <w:pPr>
              <w:rPr>
                <w:highlight w:val="yellow"/>
                <w:lang w:val="en-GB" w:eastAsia="nl-NL"/>
              </w:rPr>
            </w:pPr>
            <w:r>
              <w:rPr>
                <w:lang w:val="en-GB" w:eastAsia="nl-NL"/>
              </w:rPr>
              <w:t>Order Code</w:t>
            </w:r>
            <w:r w:rsidRPr="005856C2">
              <w:rPr>
                <w:lang w:val="en-GB" w:eastAsia="nl-NL"/>
              </w:rPr>
              <w:t xml:space="preserve"> of the Network Element</w:t>
            </w:r>
          </w:p>
        </w:tc>
      </w:tr>
      <w:tr w:rsidR="00E94D0E" w14:paraId="0B3AC947" w14:textId="77777777" w:rsidTr="00D97723">
        <w:tc>
          <w:tcPr>
            <w:tcW w:w="1066" w:type="pct"/>
          </w:tcPr>
          <w:p w14:paraId="2C4983B1" w14:textId="72063712" w:rsidR="00E94D0E" w:rsidRPr="00253351" w:rsidRDefault="00E94D0E" w:rsidP="00E94D0E">
            <w:pPr>
              <w:rPr>
                <w:highlight w:val="yellow"/>
                <w:lang w:val="en-GB" w:eastAsia="nl-NL"/>
              </w:rPr>
            </w:pPr>
            <w:proofErr w:type="spellStart"/>
            <w:r w:rsidRPr="00EB6B26">
              <w:rPr>
                <w:lang w:val="en-GB" w:eastAsia="nl-NL"/>
              </w:rPr>
              <w:t>Contingency</w:t>
            </w:r>
            <w:r>
              <w:rPr>
                <w:lang w:val="en-GB" w:eastAsia="nl-NL"/>
              </w:rPr>
              <w:t>_</w:t>
            </w:r>
            <w:r w:rsidRPr="00EB6B26">
              <w:rPr>
                <w:lang w:val="en-GB" w:eastAsia="nl-NL"/>
              </w:rPr>
              <w:t>ID</w:t>
            </w:r>
            <w:proofErr w:type="spellEnd"/>
          </w:p>
        </w:tc>
        <w:tc>
          <w:tcPr>
            <w:tcW w:w="1297" w:type="pct"/>
          </w:tcPr>
          <w:p w14:paraId="1B4DEA08" w14:textId="1B1A23C5" w:rsidR="00E94D0E" w:rsidRPr="00253351" w:rsidRDefault="00E94D0E" w:rsidP="00E94D0E">
            <w:pPr>
              <w:rPr>
                <w:highlight w:val="yellow"/>
                <w:lang w:val="en-GB" w:eastAsia="nl-NL"/>
              </w:rPr>
            </w:pPr>
            <w:r w:rsidRPr="005856C2">
              <w:rPr>
                <w:lang w:val="en-GB" w:eastAsia="nl-NL"/>
              </w:rPr>
              <w:t>text</w:t>
            </w:r>
          </w:p>
        </w:tc>
        <w:tc>
          <w:tcPr>
            <w:tcW w:w="2637" w:type="pct"/>
          </w:tcPr>
          <w:p w14:paraId="1717E863" w14:textId="2F0E7CF3" w:rsidR="00E94D0E" w:rsidRPr="00253351" w:rsidRDefault="00E94D0E" w:rsidP="00E94D0E">
            <w:pPr>
              <w:rPr>
                <w:highlight w:val="yellow"/>
                <w:lang w:val="en-GB" w:eastAsia="nl-NL"/>
              </w:rPr>
            </w:pPr>
            <w:r w:rsidRPr="005856C2">
              <w:rPr>
                <w:lang w:val="en-GB" w:eastAsia="nl-NL"/>
              </w:rPr>
              <w:t>Unique identifier of C</w:t>
            </w:r>
            <w:r>
              <w:rPr>
                <w:lang w:val="en-GB" w:eastAsia="nl-NL"/>
              </w:rPr>
              <w:t>ontingency</w:t>
            </w:r>
          </w:p>
        </w:tc>
      </w:tr>
      <w:tr w:rsidR="00E94D0E" w14:paraId="301FA053" w14:textId="77777777" w:rsidTr="00D97723">
        <w:tc>
          <w:tcPr>
            <w:tcW w:w="1066" w:type="pct"/>
          </w:tcPr>
          <w:p w14:paraId="2A1B8889" w14:textId="46220B7C" w:rsidR="00E94D0E" w:rsidRPr="00EB6B26" w:rsidRDefault="00E94D0E" w:rsidP="00E94D0E">
            <w:pPr>
              <w:rPr>
                <w:lang w:val="en-GB" w:eastAsia="nl-NL"/>
              </w:rPr>
            </w:pPr>
            <w:proofErr w:type="spellStart"/>
            <w:r w:rsidRPr="00EB6B26">
              <w:rPr>
                <w:lang w:val="en-GB" w:eastAsia="nl-NL"/>
              </w:rPr>
              <w:t>Contingency_Name</w:t>
            </w:r>
            <w:proofErr w:type="spellEnd"/>
          </w:p>
        </w:tc>
        <w:tc>
          <w:tcPr>
            <w:tcW w:w="1297" w:type="pct"/>
          </w:tcPr>
          <w:p w14:paraId="7D51BEAA" w14:textId="0A79E916" w:rsidR="00E94D0E" w:rsidRPr="00EB6B26" w:rsidRDefault="00E94D0E" w:rsidP="00E94D0E">
            <w:pPr>
              <w:rPr>
                <w:lang w:val="en-GB" w:eastAsia="nl-NL"/>
              </w:rPr>
            </w:pPr>
            <w:r w:rsidRPr="00EB6B26">
              <w:rPr>
                <w:lang w:val="en-GB" w:eastAsia="nl-NL"/>
              </w:rPr>
              <w:t>text</w:t>
            </w:r>
          </w:p>
        </w:tc>
        <w:tc>
          <w:tcPr>
            <w:tcW w:w="2637" w:type="pct"/>
          </w:tcPr>
          <w:p w14:paraId="440C8A3A" w14:textId="5875DC1E" w:rsidR="00E94D0E" w:rsidRPr="00EB6B26" w:rsidRDefault="00E94D0E" w:rsidP="00E94D0E">
            <w:pPr>
              <w:rPr>
                <w:lang w:val="en-GB" w:eastAsia="nl-NL"/>
              </w:rPr>
            </w:pPr>
            <w:r w:rsidRPr="00EB6B26">
              <w:rPr>
                <w:lang w:val="en-GB" w:eastAsia="nl-NL"/>
              </w:rPr>
              <w:t>Name of Contingency</w:t>
            </w:r>
          </w:p>
        </w:tc>
      </w:tr>
      <w:tr w:rsidR="00E94D0E" w14:paraId="32CC5493" w14:textId="77777777" w:rsidTr="00D97723">
        <w:tc>
          <w:tcPr>
            <w:tcW w:w="1066" w:type="pct"/>
          </w:tcPr>
          <w:p w14:paraId="71B02ECC" w14:textId="4489EC05" w:rsidR="00E94D0E" w:rsidRPr="00EB6B26" w:rsidRDefault="00E94D0E" w:rsidP="00E94D0E">
            <w:pPr>
              <w:rPr>
                <w:lang w:val="en-GB" w:eastAsia="nl-NL"/>
              </w:rPr>
            </w:pPr>
            <w:r w:rsidRPr="00EB6B26">
              <w:rPr>
                <w:lang w:val="en-GB" w:eastAsia="nl-NL"/>
              </w:rPr>
              <w:t>TSO</w:t>
            </w:r>
          </w:p>
        </w:tc>
        <w:tc>
          <w:tcPr>
            <w:tcW w:w="1297" w:type="pct"/>
          </w:tcPr>
          <w:p w14:paraId="0F004398" w14:textId="58016E97" w:rsidR="00E94D0E" w:rsidRPr="00EB6B26" w:rsidRDefault="00E94D0E" w:rsidP="00E94D0E">
            <w:pPr>
              <w:rPr>
                <w:lang w:val="en-GB" w:eastAsia="nl-NL"/>
              </w:rPr>
            </w:pPr>
            <w:r w:rsidRPr="00EB6B26">
              <w:rPr>
                <w:lang w:val="en-GB" w:eastAsia="nl-NL"/>
              </w:rPr>
              <w:t>text</w:t>
            </w:r>
          </w:p>
        </w:tc>
        <w:tc>
          <w:tcPr>
            <w:tcW w:w="2637" w:type="pct"/>
          </w:tcPr>
          <w:p w14:paraId="182DDEE2" w14:textId="380E11C3" w:rsidR="00E94D0E" w:rsidRPr="00EB6B26" w:rsidRDefault="00E94D0E" w:rsidP="00E94D0E">
            <w:pPr>
              <w:rPr>
                <w:lang w:val="en-GB" w:eastAsia="nl-NL"/>
              </w:rPr>
            </w:pPr>
            <w:r w:rsidRPr="00EB6B26">
              <w:rPr>
                <w:lang w:val="en-GB" w:eastAsia="nl-NL"/>
              </w:rPr>
              <w:t>TSO owning the Network Element with Contingency</w:t>
            </w:r>
          </w:p>
        </w:tc>
      </w:tr>
      <w:tr w:rsidR="00E94D0E" w14:paraId="3661778D" w14:textId="77777777" w:rsidTr="00D97723">
        <w:tc>
          <w:tcPr>
            <w:tcW w:w="1066" w:type="pct"/>
          </w:tcPr>
          <w:p w14:paraId="4BFB8C8B" w14:textId="3E29016D" w:rsidR="00E94D0E" w:rsidRPr="00703B7F" w:rsidRDefault="00E94D0E" w:rsidP="00E94D0E">
            <w:pPr>
              <w:rPr>
                <w:lang w:val="en-GB" w:eastAsia="nl-NL"/>
              </w:rPr>
            </w:pPr>
            <w:r w:rsidRPr="00703B7F">
              <w:rPr>
                <w:lang w:val="en-GB" w:eastAsia="nl-NL"/>
              </w:rPr>
              <w:t>CNEC</w:t>
            </w:r>
          </w:p>
        </w:tc>
        <w:tc>
          <w:tcPr>
            <w:tcW w:w="1297" w:type="pct"/>
          </w:tcPr>
          <w:p w14:paraId="0C4B82B2" w14:textId="6A8C31F0" w:rsidR="00E94D0E" w:rsidRPr="00703B7F" w:rsidRDefault="00E94D0E" w:rsidP="00E94D0E">
            <w:pPr>
              <w:rPr>
                <w:lang w:val="en-GB" w:eastAsia="nl-NL"/>
              </w:rPr>
            </w:pPr>
            <w:r w:rsidRPr="00703B7F">
              <w:rPr>
                <w:lang w:val="en-GB" w:eastAsia="nl-NL"/>
              </w:rPr>
              <w:t>TRUE/FALSE</w:t>
            </w:r>
          </w:p>
        </w:tc>
        <w:tc>
          <w:tcPr>
            <w:tcW w:w="2637" w:type="pct"/>
          </w:tcPr>
          <w:p w14:paraId="06A52E2F" w14:textId="77777777" w:rsidR="00E94D0E" w:rsidRPr="00703B7F" w:rsidRDefault="00E94D0E" w:rsidP="00E94D0E">
            <w:pPr>
              <w:rPr>
                <w:lang w:val="en-GB" w:eastAsia="nl-NL"/>
              </w:rPr>
            </w:pPr>
            <w:r w:rsidRPr="00703B7F">
              <w:rPr>
                <w:lang w:val="en-GB" w:eastAsia="nl-NL"/>
              </w:rPr>
              <w:t>Indication of type of Network Element with Contingency</w:t>
            </w:r>
          </w:p>
          <w:p w14:paraId="4F7A9EB7" w14:textId="77777777" w:rsidR="00E94D0E" w:rsidRPr="00703B7F" w:rsidRDefault="00E94D0E" w:rsidP="00E94D0E">
            <w:pPr>
              <w:rPr>
                <w:i/>
                <w:iCs/>
                <w:lang w:val="en-GB" w:eastAsia="nl-NL"/>
              </w:rPr>
            </w:pPr>
            <w:r w:rsidRPr="00703B7F">
              <w:rPr>
                <w:i/>
                <w:iCs/>
                <w:lang w:val="en-GB" w:eastAsia="nl-NL"/>
              </w:rPr>
              <w:t>TRUE: Network Element with Contingency passed the 5% PTDF rule and will be part of the pre-solved dataset</w:t>
            </w:r>
          </w:p>
          <w:p w14:paraId="364F07F4" w14:textId="77777777" w:rsidR="00E94D0E" w:rsidRPr="00703B7F" w:rsidRDefault="00E94D0E" w:rsidP="00E94D0E">
            <w:pPr>
              <w:rPr>
                <w:i/>
                <w:iCs/>
                <w:lang w:val="en-GB" w:eastAsia="nl-NL"/>
              </w:rPr>
            </w:pPr>
            <w:r w:rsidRPr="00703B7F">
              <w:rPr>
                <w:i/>
                <w:iCs/>
                <w:lang w:val="en-GB" w:eastAsia="nl-NL"/>
              </w:rPr>
              <w:t>FALSE: Network Element with Contingency was filtered out by the 5% PTDF rule</w:t>
            </w:r>
          </w:p>
          <w:p w14:paraId="05E10E8D" w14:textId="77777777" w:rsidR="00E94D0E" w:rsidRPr="00703B7F" w:rsidRDefault="00E94D0E" w:rsidP="00E94D0E">
            <w:pPr>
              <w:rPr>
                <w:lang w:val="en-GB" w:eastAsia="nl-NL"/>
              </w:rPr>
            </w:pPr>
          </w:p>
          <w:p w14:paraId="47E1A41B" w14:textId="790DCF7C" w:rsidR="00E94D0E" w:rsidRPr="00703B7F" w:rsidRDefault="00E94D0E" w:rsidP="00E94D0E">
            <w:pPr>
              <w:rPr>
                <w:lang w:val="en-GB" w:eastAsia="nl-NL"/>
              </w:rPr>
            </w:pPr>
            <w:r w:rsidRPr="00703B7F">
              <w:rPr>
                <w:lang w:val="en-GB" w:eastAsia="nl-NL"/>
              </w:rPr>
              <w:t xml:space="preserve">Only pre-solved CNECs (CNEC = </w:t>
            </w:r>
            <w:r w:rsidRPr="00703B7F">
              <w:rPr>
                <w:i/>
                <w:iCs/>
                <w:lang w:val="en-GB" w:eastAsia="nl-NL"/>
              </w:rPr>
              <w:t>TRUE</w:t>
            </w:r>
            <w:r w:rsidRPr="00703B7F">
              <w:rPr>
                <w:lang w:val="en-GB" w:eastAsia="nl-NL"/>
              </w:rPr>
              <w:t>) are reported, as per Art. 20(13)(b) of the Core DA CCM</w:t>
            </w:r>
          </w:p>
        </w:tc>
      </w:tr>
      <w:tr w:rsidR="00E94D0E" w14:paraId="53FF1D15" w14:textId="77777777" w:rsidTr="00D97723">
        <w:tc>
          <w:tcPr>
            <w:tcW w:w="1066" w:type="pct"/>
          </w:tcPr>
          <w:p w14:paraId="6176F418" w14:textId="5E8A084A" w:rsidR="00E94D0E" w:rsidRPr="00703B7F" w:rsidRDefault="00E94D0E" w:rsidP="00E94D0E">
            <w:pPr>
              <w:rPr>
                <w:lang w:val="en-GB" w:eastAsia="nl-NL"/>
              </w:rPr>
            </w:pPr>
            <w:r w:rsidRPr="00703B7F">
              <w:rPr>
                <w:lang w:val="en-GB" w:eastAsia="nl-NL"/>
              </w:rPr>
              <w:t>MNEC</w:t>
            </w:r>
          </w:p>
        </w:tc>
        <w:tc>
          <w:tcPr>
            <w:tcW w:w="1297" w:type="pct"/>
          </w:tcPr>
          <w:p w14:paraId="2B7F265F" w14:textId="07C972E2" w:rsidR="00E94D0E" w:rsidRPr="00703B7F" w:rsidRDefault="00E94D0E" w:rsidP="00E94D0E">
            <w:pPr>
              <w:rPr>
                <w:lang w:val="en-GB" w:eastAsia="nl-NL"/>
              </w:rPr>
            </w:pPr>
            <w:r w:rsidRPr="00703B7F">
              <w:rPr>
                <w:lang w:val="en-GB" w:eastAsia="nl-NL"/>
              </w:rPr>
              <w:t>TRUE/FALSE</w:t>
            </w:r>
          </w:p>
        </w:tc>
        <w:tc>
          <w:tcPr>
            <w:tcW w:w="2637" w:type="pct"/>
          </w:tcPr>
          <w:p w14:paraId="47EFC255" w14:textId="3515DEF8" w:rsidR="00E94D0E" w:rsidRPr="00703B7F" w:rsidRDefault="00E94D0E" w:rsidP="00E94D0E">
            <w:pPr>
              <w:rPr>
                <w:i/>
                <w:iCs/>
                <w:lang w:val="en-GB" w:eastAsia="nl-NL"/>
              </w:rPr>
            </w:pPr>
            <w:r w:rsidRPr="00703B7F">
              <w:rPr>
                <w:lang w:val="en-GB" w:eastAsia="nl-NL"/>
              </w:rPr>
              <w:t>Indication of whether Network Element with Contingency is a monitored network element, as per the Core DA CCM</w:t>
            </w:r>
            <w:r w:rsidRPr="00703B7F">
              <w:rPr>
                <w:i/>
                <w:iCs/>
                <w:lang w:val="en-GB" w:eastAsia="nl-NL"/>
              </w:rPr>
              <w:t xml:space="preserve"> </w:t>
            </w:r>
          </w:p>
        </w:tc>
      </w:tr>
      <w:tr w:rsidR="00E94D0E" w14:paraId="76C43D31" w14:textId="77777777" w:rsidTr="00D97723">
        <w:tc>
          <w:tcPr>
            <w:tcW w:w="1066" w:type="pct"/>
          </w:tcPr>
          <w:p w14:paraId="6F158852" w14:textId="01D88D4F" w:rsidR="00E94D0E" w:rsidRPr="00703B7F" w:rsidRDefault="00E94D0E" w:rsidP="00E94D0E">
            <w:pPr>
              <w:rPr>
                <w:lang w:val="en-GB" w:eastAsia="nl-NL"/>
              </w:rPr>
            </w:pPr>
            <w:proofErr w:type="spellStart"/>
            <w:r w:rsidRPr="00703B7F">
              <w:rPr>
                <w:lang w:val="en-GB" w:eastAsia="nl-NL"/>
              </w:rPr>
              <w:t>F_max</w:t>
            </w:r>
            <w:proofErr w:type="spellEnd"/>
          </w:p>
        </w:tc>
        <w:tc>
          <w:tcPr>
            <w:tcW w:w="1297" w:type="pct"/>
          </w:tcPr>
          <w:p w14:paraId="281BB211" w14:textId="585D1A3B" w:rsidR="00E94D0E" w:rsidRPr="00703B7F" w:rsidRDefault="00E94D0E" w:rsidP="00E94D0E">
            <w:pPr>
              <w:rPr>
                <w:lang w:val="en-GB" w:eastAsia="nl-NL"/>
              </w:rPr>
            </w:pPr>
            <w:r w:rsidRPr="00703B7F">
              <w:rPr>
                <w:lang w:val="en-GB" w:eastAsia="nl-NL"/>
              </w:rPr>
              <w:t>Number, in MW</w:t>
            </w:r>
          </w:p>
        </w:tc>
        <w:tc>
          <w:tcPr>
            <w:tcW w:w="2637" w:type="pct"/>
          </w:tcPr>
          <w:p w14:paraId="498B0ED1" w14:textId="571D3106" w:rsidR="00E94D0E" w:rsidRPr="00703B7F" w:rsidRDefault="00E94D0E" w:rsidP="00E94D0E">
            <w:pPr>
              <w:rPr>
                <w:lang w:val="en-GB" w:eastAsia="nl-NL"/>
              </w:rPr>
            </w:pPr>
            <w:r w:rsidRPr="00703B7F">
              <w:rPr>
                <w:lang w:val="en-GB" w:eastAsia="nl-NL"/>
              </w:rPr>
              <w:t xml:space="preserve">Maximum allowable power flow on the corresponding Network Element with Contingency </w:t>
            </w:r>
          </w:p>
        </w:tc>
      </w:tr>
      <w:tr w:rsidR="00E94D0E" w14:paraId="69C9427A" w14:textId="77777777" w:rsidTr="00D97723">
        <w:tc>
          <w:tcPr>
            <w:tcW w:w="1066" w:type="pct"/>
          </w:tcPr>
          <w:p w14:paraId="36D5C7DF" w14:textId="6A3F60B0" w:rsidR="00E94D0E" w:rsidRPr="00C93B5C" w:rsidRDefault="00E94D0E" w:rsidP="00E94D0E">
            <w:pPr>
              <w:rPr>
                <w:lang w:val="en-GB" w:eastAsia="nl-NL"/>
              </w:rPr>
            </w:pPr>
            <w:r w:rsidRPr="00C93B5C">
              <w:rPr>
                <w:lang w:val="en-GB" w:eastAsia="nl-NL"/>
              </w:rPr>
              <w:t>FRM</w:t>
            </w:r>
          </w:p>
        </w:tc>
        <w:tc>
          <w:tcPr>
            <w:tcW w:w="1297" w:type="pct"/>
          </w:tcPr>
          <w:p w14:paraId="42619459" w14:textId="627A7CC1" w:rsidR="00E94D0E" w:rsidRPr="00C93B5C" w:rsidRDefault="00E94D0E" w:rsidP="00E94D0E">
            <w:pPr>
              <w:rPr>
                <w:lang w:val="en-GB" w:eastAsia="nl-NL"/>
              </w:rPr>
            </w:pPr>
            <w:r w:rsidRPr="00C93B5C">
              <w:rPr>
                <w:lang w:val="en-GB" w:eastAsia="nl-NL"/>
              </w:rPr>
              <w:t>Number, in MW</w:t>
            </w:r>
          </w:p>
        </w:tc>
        <w:tc>
          <w:tcPr>
            <w:tcW w:w="2637" w:type="pct"/>
          </w:tcPr>
          <w:p w14:paraId="3484E81C" w14:textId="626BEED7" w:rsidR="00E94D0E" w:rsidRPr="00C93B5C" w:rsidRDefault="00E94D0E" w:rsidP="00E94D0E">
            <w:pPr>
              <w:rPr>
                <w:lang w:val="en-GB" w:eastAsia="nl-NL"/>
              </w:rPr>
            </w:pPr>
            <w:r w:rsidRPr="00C93B5C">
              <w:rPr>
                <w:lang w:val="en-GB" w:eastAsia="nl-NL"/>
              </w:rPr>
              <w:t>Flow Reliability Margin</w:t>
            </w:r>
          </w:p>
        </w:tc>
      </w:tr>
      <w:tr w:rsidR="00E94D0E" w14:paraId="0F258F0E" w14:textId="77777777" w:rsidTr="00D97723">
        <w:tc>
          <w:tcPr>
            <w:tcW w:w="1066" w:type="pct"/>
          </w:tcPr>
          <w:p w14:paraId="395A3DF4" w14:textId="1150750E" w:rsidR="00E94D0E" w:rsidRPr="00C93B5C" w:rsidRDefault="00E94D0E" w:rsidP="00E94D0E">
            <w:pPr>
              <w:rPr>
                <w:lang w:val="en-GB" w:eastAsia="nl-NL"/>
              </w:rPr>
            </w:pPr>
            <w:proofErr w:type="spellStart"/>
            <w:r w:rsidRPr="00C93B5C">
              <w:rPr>
                <w:lang w:val="en-GB" w:eastAsia="nl-NL"/>
              </w:rPr>
              <w:t>F_ref</w:t>
            </w:r>
            <w:proofErr w:type="spellEnd"/>
          </w:p>
        </w:tc>
        <w:tc>
          <w:tcPr>
            <w:tcW w:w="1297" w:type="pct"/>
          </w:tcPr>
          <w:p w14:paraId="5607876A" w14:textId="1B2F8AB0" w:rsidR="00E94D0E" w:rsidRPr="00C93B5C" w:rsidRDefault="00E94D0E" w:rsidP="00E94D0E">
            <w:pPr>
              <w:rPr>
                <w:lang w:val="en-GB" w:eastAsia="nl-NL"/>
              </w:rPr>
            </w:pPr>
            <w:r w:rsidRPr="00C93B5C">
              <w:rPr>
                <w:lang w:val="en-GB" w:eastAsia="nl-NL"/>
              </w:rPr>
              <w:t>Number, in MW</w:t>
            </w:r>
          </w:p>
        </w:tc>
        <w:tc>
          <w:tcPr>
            <w:tcW w:w="2637" w:type="pct"/>
          </w:tcPr>
          <w:p w14:paraId="79E2DC2C" w14:textId="2D442F76" w:rsidR="00E94D0E" w:rsidRPr="00C93B5C" w:rsidRDefault="00E94D0E" w:rsidP="00E94D0E">
            <w:pPr>
              <w:rPr>
                <w:lang w:val="en-GB" w:eastAsia="nl-NL"/>
              </w:rPr>
            </w:pPr>
            <w:r w:rsidRPr="00C93B5C">
              <w:rPr>
                <w:lang w:val="en-GB" w:eastAsia="nl-NL"/>
              </w:rPr>
              <w:t>Reference Flow</w:t>
            </w:r>
          </w:p>
        </w:tc>
      </w:tr>
      <w:tr w:rsidR="00E94D0E" w14:paraId="7E716FA3" w14:textId="77777777" w:rsidTr="00D97723">
        <w:tc>
          <w:tcPr>
            <w:tcW w:w="1066" w:type="pct"/>
          </w:tcPr>
          <w:p w14:paraId="753E8676" w14:textId="03227C4A" w:rsidR="00E94D0E" w:rsidRPr="00C93B5C" w:rsidRDefault="00E94D0E" w:rsidP="00E94D0E">
            <w:pPr>
              <w:rPr>
                <w:lang w:val="en-GB" w:eastAsia="nl-NL"/>
              </w:rPr>
            </w:pPr>
            <w:proofErr w:type="spellStart"/>
            <w:r w:rsidRPr="00C93B5C">
              <w:rPr>
                <w:lang w:val="en-GB" w:eastAsia="nl-NL"/>
              </w:rPr>
              <w:t>F_totalLTN</w:t>
            </w:r>
            <w:proofErr w:type="spellEnd"/>
          </w:p>
        </w:tc>
        <w:tc>
          <w:tcPr>
            <w:tcW w:w="1297" w:type="pct"/>
          </w:tcPr>
          <w:p w14:paraId="7AB95ABF" w14:textId="7926F3C0" w:rsidR="00E94D0E" w:rsidRPr="00C93B5C" w:rsidRDefault="00E94D0E" w:rsidP="00E94D0E">
            <w:pPr>
              <w:rPr>
                <w:lang w:val="en-GB" w:eastAsia="nl-NL"/>
              </w:rPr>
            </w:pPr>
            <w:r w:rsidRPr="00C93B5C">
              <w:rPr>
                <w:lang w:val="en-GB" w:eastAsia="nl-NL"/>
              </w:rPr>
              <w:t>Number, in MW</w:t>
            </w:r>
          </w:p>
        </w:tc>
        <w:tc>
          <w:tcPr>
            <w:tcW w:w="2637" w:type="pct"/>
          </w:tcPr>
          <w:p w14:paraId="6143732F" w14:textId="77777777" w:rsidR="00E94D0E" w:rsidRDefault="00E94D0E" w:rsidP="00E94D0E">
            <w:pPr>
              <w:rPr>
                <w:lang w:val="en-GB" w:eastAsia="nl-NL"/>
              </w:rPr>
            </w:pPr>
            <w:r>
              <w:rPr>
                <w:lang w:val="en-GB" w:eastAsia="nl-NL"/>
              </w:rPr>
              <w:t>Flow after consideration of LTN</w:t>
            </w:r>
          </w:p>
          <w:p w14:paraId="33DB484D" w14:textId="470740D5" w:rsidR="00E94D0E" w:rsidRPr="00C93B5C" w:rsidRDefault="00E94D0E" w:rsidP="00E94D0E">
            <w:pPr>
              <w:rPr>
                <w:i/>
                <w:iCs/>
                <w:lang w:val="en-GB" w:eastAsia="nl-NL"/>
              </w:rPr>
            </w:pPr>
            <w:proofErr w:type="spellStart"/>
            <w:r>
              <w:rPr>
                <w:i/>
                <w:iCs/>
                <w:lang w:val="en-GB" w:eastAsia="nl-NL"/>
              </w:rPr>
              <w:t>Ftotal_LTN</w:t>
            </w:r>
            <w:proofErr w:type="spellEnd"/>
            <w:r>
              <w:rPr>
                <w:i/>
                <w:iCs/>
                <w:lang w:val="en-GB" w:eastAsia="nl-NL"/>
              </w:rPr>
              <w:t xml:space="preserve"> = F</w:t>
            </w:r>
            <w:proofErr w:type="gramStart"/>
            <w:r>
              <w:rPr>
                <w:i/>
                <w:iCs/>
                <w:lang w:val="en-GB" w:eastAsia="nl-NL"/>
              </w:rPr>
              <w:t>0,core</w:t>
            </w:r>
            <w:proofErr w:type="gramEnd"/>
            <w:r>
              <w:rPr>
                <w:i/>
                <w:iCs/>
                <w:lang w:val="en-GB" w:eastAsia="nl-NL"/>
              </w:rPr>
              <w:t xml:space="preserve"> + F_LTN</w:t>
            </w:r>
          </w:p>
        </w:tc>
      </w:tr>
      <w:tr w:rsidR="00E94D0E" w14:paraId="1A0A428E" w14:textId="77777777" w:rsidTr="00D97723">
        <w:tc>
          <w:tcPr>
            <w:tcW w:w="1066" w:type="pct"/>
          </w:tcPr>
          <w:p w14:paraId="3A732EB6" w14:textId="3D1CB0C7" w:rsidR="00E94D0E" w:rsidRPr="00C93B5C" w:rsidRDefault="00E94D0E" w:rsidP="00E94D0E">
            <w:pPr>
              <w:rPr>
                <w:lang w:val="en-GB" w:eastAsia="nl-NL"/>
              </w:rPr>
            </w:pPr>
            <w:r w:rsidRPr="00C93B5C">
              <w:rPr>
                <w:lang w:val="en-GB" w:eastAsia="nl-NL"/>
              </w:rPr>
              <w:t>RAM</w:t>
            </w:r>
          </w:p>
        </w:tc>
        <w:tc>
          <w:tcPr>
            <w:tcW w:w="1297" w:type="pct"/>
          </w:tcPr>
          <w:p w14:paraId="6FD3E012" w14:textId="12805B1E" w:rsidR="00E94D0E" w:rsidRPr="00C93B5C" w:rsidRDefault="00E94D0E" w:rsidP="00E94D0E">
            <w:pPr>
              <w:rPr>
                <w:lang w:val="en-GB" w:eastAsia="nl-NL"/>
              </w:rPr>
            </w:pPr>
            <w:r w:rsidRPr="00C93B5C">
              <w:rPr>
                <w:lang w:val="en-GB" w:eastAsia="nl-NL"/>
              </w:rPr>
              <w:t>Number, in MW</w:t>
            </w:r>
          </w:p>
        </w:tc>
        <w:tc>
          <w:tcPr>
            <w:tcW w:w="2637" w:type="pct"/>
          </w:tcPr>
          <w:p w14:paraId="2E47F838" w14:textId="6F7BA624" w:rsidR="00E94D0E" w:rsidRPr="00C93B5C" w:rsidRDefault="00E94D0E" w:rsidP="00E94D0E">
            <w:pPr>
              <w:rPr>
                <w:lang w:val="en-GB" w:eastAsia="nl-NL"/>
              </w:rPr>
            </w:pPr>
            <w:r w:rsidRPr="00C93B5C">
              <w:rPr>
                <w:lang w:val="en-GB" w:eastAsia="nl-NL"/>
              </w:rPr>
              <w:t>Remaining Available Margin</w:t>
            </w:r>
          </w:p>
        </w:tc>
      </w:tr>
      <w:tr w:rsidR="00E94D0E" w14:paraId="79D6C67B" w14:textId="77777777" w:rsidTr="00D97723">
        <w:tc>
          <w:tcPr>
            <w:tcW w:w="1066" w:type="pct"/>
          </w:tcPr>
          <w:p w14:paraId="08352965" w14:textId="2B360924" w:rsidR="00E94D0E" w:rsidRPr="00C93B5C" w:rsidRDefault="00E94D0E" w:rsidP="00E94D0E">
            <w:pPr>
              <w:rPr>
                <w:lang w:val="en-GB" w:eastAsia="nl-NL"/>
              </w:rPr>
            </w:pPr>
            <w:r w:rsidRPr="00C93B5C">
              <w:rPr>
                <w:lang w:val="en-GB" w:eastAsia="nl-NL"/>
              </w:rPr>
              <w:t>F_0core</w:t>
            </w:r>
          </w:p>
        </w:tc>
        <w:tc>
          <w:tcPr>
            <w:tcW w:w="1297" w:type="pct"/>
          </w:tcPr>
          <w:p w14:paraId="7A81C907" w14:textId="4D94ED4A" w:rsidR="00E94D0E" w:rsidRPr="00C93B5C" w:rsidRDefault="00E94D0E" w:rsidP="00E94D0E">
            <w:pPr>
              <w:rPr>
                <w:lang w:val="en-GB" w:eastAsia="nl-NL"/>
              </w:rPr>
            </w:pPr>
            <w:r w:rsidRPr="00C93B5C">
              <w:rPr>
                <w:lang w:val="en-GB" w:eastAsia="nl-NL"/>
              </w:rPr>
              <w:t>Number, in MW</w:t>
            </w:r>
          </w:p>
        </w:tc>
        <w:tc>
          <w:tcPr>
            <w:tcW w:w="2637" w:type="pct"/>
          </w:tcPr>
          <w:p w14:paraId="6009FA5E" w14:textId="7F0FFEE2" w:rsidR="00E94D0E" w:rsidRPr="00C93B5C" w:rsidRDefault="00E94D0E" w:rsidP="00E94D0E">
            <w:pPr>
              <w:rPr>
                <w:lang w:val="en-GB" w:eastAsia="nl-NL"/>
              </w:rPr>
            </w:pPr>
            <w:r w:rsidRPr="00C93B5C">
              <w:rPr>
                <w:lang w:val="en-GB" w:eastAsia="nl-NL"/>
              </w:rPr>
              <w:t>Flow per Network Element with Contingency in the situation without commercial exchanges within the Core CCR</w:t>
            </w:r>
          </w:p>
        </w:tc>
      </w:tr>
      <w:tr w:rsidR="00E94D0E" w14:paraId="4A64376F" w14:textId="77777777" w:rsidTr="00D97723">
        <w:tc>
          <w:tcPr>
            <w:tcW w:w="1066" w:type="pct"/>
          </w:tcPr>
          <w:p w14:paraId="6114C72B" w14:textId="6DC6D53D" w:rsidR="00E94D0E" w:rsidRPr="000B5E2B" w:rsidRDefault="00E94D0E" w:rsidP="00E94D0E">
            <w:pPr>
              <w:rPr>
                <w:lang w:val="en-GB" w:eastAsia="nl-NL"/>
              </w:rPr>
            </w:pPr>
            <w:r w:rsidRPr="000B5E2B">
              <w:rPr>
                <w:lang w:val="en-GB" w:eastAsia="nl-NL"/>
              </w:rPr>
              <w:t>RAM_0core</w:t>
            </w:r>
          </w:p>
        </w:tc>
        <w:tc>
          <w:tcPr>
            <w:tcW w:w="1297" w:type="pct"/>
          </w:tcPr>
          <w:p w14:paraId="7529A704" w14:textId="65600B71" w:rsidR="00E94D0E" w:rsidRPr="000B5E2B" w:rsidRDefault="00E94D0E" w:rsidP="00E94D0E">
            <w:pPr>
              <w:rPr>
                <w:lang w:val="en-GB" w:eastAsia="nl-NL"/>
              </w:rPr>
            </w:pPr>
            <w:r w:rsidRPr="000B5E2B">
              <w:rPr>
                <w:lang w:val="en-GB" w:eastAsia="nl-NL"/>
              </w:rPr>
              <w:t>Number, in MW</w:t>
            </w:r>
          </w:p>
        </w:tc>
        <w:tc>
          <w:tcPr>
            <w:tcW w:w="2637" w:type="pct"/>
          </w:tcPr>
          <w:p w14:paraId="59F941F5" w14:textId="25D1A9F9" w:rsidR="00E94D0E" w:rsidRPr="000B5E2B" w:rsidRDefault="00E94D0E" w:rsidP="00E94D0E">
            <w:pPr>
              <w:rPr>
                <w:lang w:val="en-GB" w:eastAsia="nl-NL"/>
              </w:rPr>
            </w:pPr>
            <w:r w:rsidRPr="000B5E2B">
              <w:rPr>
                <w:lang w:val="en-GB" w:eastAsia="nl-NL"/>
              </w:rPr>
              <w:t>Remaining Available Margin in the situation without commercial exchanges within the Core CCR</w:t>
            </w:r>
          </w:p>
        </w:tc>
      </w:tr>
      <w:tr w:rsidR="00E94D0E" w14:paraId="4F46E371" w14:textId="77777777" w:rsidTr="00D97723">
        <w:tc>
          <w:tcPr>
            <w:tcW w:w="1066" w:type="pct"/>
          </w:tcPr>
          <w:p w14:paraId="772705AB" w14:textId="740D5632" w:rsidR="00E94D0E" w:rsidRPr="008D7656" w:rsidRDefault="00E94D0E" w:rsidP="00E94D0E">
            <w:pPr>
              <w:rPr>
                <w:lang w:val="en-GB" w:eastAsia="nl-NL"/>
              </w:rPr>
            </w:pPr>
            <w:proofErr w:type="spellStart"/>
            <w:r w:rsidRPr="008D7656">
              <w:rPr>
                <w:lang w:val="en-GB" w:eastAsia="nl-NL"/>
              </w:rPr>
              <w:t>MinRAMFactor</w:t>
            </w:r>
            <w:proofErr w:type="spellEnd"/>
          </w:p>
        </w:tc>
        <w:tc>
          <w:tcPr>
            <w:tcW w:w="1297" w:type="pct"/>
          </w:tcPr>
          <w:p w14:paraId="2F117047" w14:textId="0480BD17" w:rsidR="00E94D0E" w:rsidRPr="008D7656" w:rsidRDefault="00E94D0E" w:rsidP="00E94D0E">
            <w:pPr>
              <w:rPr>
                <w:lang w:val="en-GB" w:eastAsia="nl-NL"/>
              </w:rPr>
            </w:pPr>
            <w:r w:rsidRPr="008D7656">
              <w:rPr>
                <w:lang w:val="en-GB" w:eastAsia="nl-NL"/>
              </w:rPr>
              <w:t>Number, in %</w:t>
            </w:r>
          </w:p>
        </w:tc>
        <w:tc>
          <w:tcPr>
            <w:tcW w:w="2637" w:type="pct"/>
          </w:tcPr>
          <w:p w14:paraId="4B0D10B6" w14:textId="142E3075" w:rsidR="00E94D0E" w:rsidRPr="008D7656" w:rsidRDefault="00E94D0E" w:rsidP="00E94D0E">
            <w:pPr>
              <w:rPr>
                <w:lang w:val="en-GB" w:eastAsia="nl-NL"/>
              </w:rPr>
            </w:pPr>
            <w:r w:rsidRPr="008D7656">
              <w:rPr>
                <w:lang w:val="en-GB" w:eastAsia="nl-NL"/>
              </w:rPr>
              <w:t>Target for minimum margin for the totality of market exchanges (including non-Core exchanges)</w:t>
            </w:r>
          </w:p>
        </w:tc>
      </w:tr>
      <w:tr w:rsidR="00E94D0E" w14:paraId="0C566F17" w14:textId="77777777" w:rsidTr="00D97723">
        <w:tc>
          <w:tcPr>
            <w:tcW w:w="1066" w:type="pct"/>
          </w:tcPr>
          <w:p w14:paraId="020309D7" w14:textId="2FD7CEF8" w:rsidR="00E94D0E" w:rsidRPr="000B5E2B" w:rsidRDefault="00E94D0E" w:rsidP="00E94D0E">
            <w:pPr>
              <w:rPr>
                <w:lang w:val="en-GB" w:eastAsia="nl-NL"/>
              </w:rPr>
            </w:pPr>
            <w:proofErr w:type="spellStart"/>
            <w:r w:rsidRPr="000B5E2B">
              <w:rPr>
                <w:lang w:val="en-GB" w:eastAsia="nl-NL"/>
              </w:rPr>
              <w:t>F_uaf</w:t>
            </w:r>
            <w:proofErr w:type="spellEnd"/>
          </w:p>
        </w:tc>
        <w:tc>
          <w:tcPr>
            <w:tcW w:w="1297" w:type="pct"/>
          </w:tcPr>
          <w:p w14:paraId="499D353A" w14:textId="30A3ECE8" w:rsidR="00E94D0E" w:rsidRPr="000B5E2B" w:rsidRDefault="00E94D0E" w:rsidP="00E94D0E">
            <w:pPr>
              <w:rPr>
                <w:lang w:val="en-GB" w:eastAsia="nl-NL"/>
              </w:rPr>
            </w:pPr>
            <w:r w:rsidRPr="000B5E2B">
              <w:rPr>
                <w:lang w:val="en-GB" w:eastAsia="nl-NL"/>
              </w:rPr>
              <w:t>Number, in MW</w:t>
            </w:r>
          </w:p>
        </w:tc>
        <w:tc>
          <w:tcPr>
            <w:tcW w:w="2637" w:type="pct"/>
          </w:tcPr>
          <w:p w14:paraId="2F0FCDC9" w14:textId="46CC194B" w:rsidR="00E94D0E" w:rsidRPr="000B5E2B" w:rsidRDefault="00E94D0E" w:rsidP="00E94D0E">
            <w:pPr>
              <w:rPr>
                <w:lang w:val="en-GB" w:eastAsia="nl-NL"/>
              </w:rPr>
            </w:pPr>
            <w:r w:rsidRPr="000B5E2B">
              <w:rPr>
                <w:lang w:val="en-GB" w:eastAsia="nl-NL"/>
              </w:rPr>
              <w:t>Flow resulting from assumed commercial exchanges outside the Core region</w:t>
            </w:r>
          </w:p>
        </w:tc>
      </w:tr>
      <w:tr w:rsidR="00E94D0E" w14:paraId="5AE66A4C" w14:textId="77777777" w:rsidTr="00D97723">
        <w:tc>
          <w:tcPr>
            <w:tcW w:w="1066" w:type="pct"/>
          </w:tcPr>
          <w:p w14:paraId="4EF7A6A7" w14:textId="5355C605" w:rsidR="00E94D0E" w:rsidRPr="000B5E2B" w:rsidRDefault="00E94D0E" w:rsidP="00E94D0E">
            <w:pPr>
              <w:rPr>
                <w:lang w:val="en-GB" w:eastAsia="nl-NL"/>
              </w:rPr>
            </w:pPr>
            <w:r w:rsidRPr="000B5E2B">
              <w:rPr>
                <w:lang w:val="en-GB" w:eastAsia="nl-NL"/>
              </w:rPr>
              <w:lastRenderedPageBreak/>
              <w:t>F_0all</w:t>
            </w:r>
          </w:p>
        </w:tc>
        <w:tc>
          <w:tcPr>
            <w:tcW w:w="1297" w:type="pct"/>
          </w:tcPr>
          <w:p w14:paraId="0DC14224" w14:textId="1BC4479E" w:rsidR="00E94D0E" w:rsidRPr="000B5E2B" w:rsidRDefault="00E94D0E" w:rsidP="00E94D0E">
            <w:pPr>
              <w:rPr>
                <w:lang w:val="en-GB" w:eastAsia="nl-NL"/>
              </w:rPr>
            </w:pPr>
            <w:r w:rsidRPr="000B5E2B">
              <w:rPr>
                <w:lang w:val="en-GB" w:eastAsia="nl-NL"/>
              </w:rPr>
              <w:t>Number, in MW</w:t>
            </w:r>
          </w:p>
        </w:tc>
        <w:tc>
          <w:tcPr>
            <w:tcW w:w="2637" w:type="pct"/>
          </w:tcPr>
          <w:p w14:paraId="4A132104" w14:textId="3A1C4C44" w:rsidR="00E94D0E" w:rsidRPr="000B5E2B" w:rsidRDefault="00E94D0E" w:rsidP="00E94D0E">
            <w:pPr>
              <w:rPr>
                <w:lang w:val="en-GB" w:eastAsia="nl-NL"/>
              </w:rPr>
            </w:pPr>
            <w:r w:rsidRPr="000B5E2B">
              <w:rPr>
                <w:lang w:val="en-GB" w:eastAsia="nl-NL"/>
              </w:rPr>
              <w:t>Flow per Network Element with Contingency in the situation without commercial exchanges between bidding zones within Continental Europe and between bidding zones within Continental Europe and bidding zones of other synchronous areas</w:t>
            </w:r>
          </w:p>
        </w:tc>
      </w:tr>
      <w:tr w:rsidR="00E94D0E" w14:paraId="50EFAD61" w14:textId="77777777" w:rsidTr="00D97723">
        <w:tc>
          <w:tcPr>
            <w:tcW w:w="1066" w:type="pct"/>
          </w:tcPr>
          <w:p w14:paraId="09C4BBB7" w14:textId="3A79B394" w:rsidR="00E94D0E" w:rsidRPr="000B5E2B" w:rsidRDefault="00E94D0E" w:rsidP="00E94D0E">
            <w:pPr>
              <w:rPr>
                <w:lang w:val="en-GB" w:eastAsia="nl-NL"/>
              </w:rPr>
            </w:pPr>
            <w:r w:rsidRPr="000B5E2B">
              <w:rPr>
                <w:lang w:val="en-GB" w:eastAsia="nl-NL"/>
              </w:rPr>
              <w:t>F_LTN</w:t>
            </w:r>
          </w:p>
        </w:tc>
        <w:tc>
          <w:tcPr>
            <w:tcW w:w="1297" w:type="pct"/>
          </w:tcPr>
          <w:p w14:paraId="5B621506" w14:textId="53FC28E0" w:rsidR="00E94D0E" w:rsidRPr="000B5E2B" w:rsidRDefault="00E94D0E" w:rsidP="00E94D0E">
            <w:pPr>
              <w:rPr>
                <w:lang w:val="en-GB" w:eastAsia="nl-NL"/>
              </w:rPr>
            </w:pPr>
            <w:r w:rsidRPr="000B5E2B">
              <w:rPr>
                <w:lang w:val="en-GB" w:eastAsia="nl-NL"/>
              </w:rPr>
              <w:t>Number, in MW</w:t>
            </w:r>
          </w:p>
        </w:tc>
        <w:tc>
          <w:tcPr>
            <w:tcW w:w="2637" w:type="pct"/>
          </w:tcPr>
          <w:p w14:paraId="5CCD7433" w14:textId="1891484B" w:rsidR="00E94D0E" w:rsidRPr="000B5E2B" w:rsidRDefault="00E94D0E" w:rsidP="00E94D0E">
            <w:pPr>
              <w:rPr>
                <w:lang w:val="en-GB" w:eastAsia="nl-NL"/>
              </w:rPr>
            </w:pPr>
            <w:r w:rsidRPr="000B5E2B">
              <w:rPr>
                <w:lang w:val="en-GB" w:eastAsia="nl-NL"/>
              </w:rPr>
              <w:t>Flow resulting from Long Term Nominations</w:t>
            </w:r>
          </w:p>
        </w:tc>
      </w:tr>
      <w:tr w:rsidR="00E94D0E" w14:paraId="47B3CCD0" w14:textId="77777777" w:rsidTr="00D97723">
        <w:tc>
          <w:tcPr>
            <w:tcW w:w="1066" w:type="pct"/>
          </w:tcPr>
          <w:p w14:paraId="37675AAF" w14:textId="3B0E2229" w:rsidR="00E94D0E" w:rsidRPr="000B5E2B" w:rsidRDefault="00E94D0E" w:rsidP="00E94D0E">
            <w:pPr>
              <w:rPr>
                <w:lang w:val="en-GB" w:eastAsia="nl-NL"/>
              </w:rPr>
            </w:pPr>
            <w:r w:rsidRPr="000B5E2B">
              <w:rPr>
                <w:lang w:val="en-GB" w:eastAsia="nl-NL"/>
              </w:rPr>
              <w:t>AMR</w:t>
            </w:r>
          </w:p>
        </w:tc>
        <w:tc>
          <w:tcPr>
            <w:tcW w:w="1297" w:type="pct"/>
          </w:tcPr>
          <w:p w14:paraId="130EB947" w14:textId="0BB90739" w:rsidR="00E94D0E" w:rsidRPr="000B5E2B" w:rsidRDefault="00E94D0E" w:rsidP="00E94D0E">
            <w:pPr>
              <w:rPr>
                <w:lang w:val="en-GB" w:eastAsia="nl-NL"/>
              </w:rPr>
            </w:pPr>
            <w:r w:rsidRPr="000B5E2B">
              <w:rPr>
                <w:lang w:val="en-GB" w:eastAsia="nl-NL"/>
              </w:rPr>
              <w:t>Number, in MW</w:t>
            </w:r>
          </w:p>
        </w:tc>
        <w:tc>
          <w:tcPr>
            <w:tcW w:w="2637" w:type="pct"/>
          </w:tcPr>
          <w:p w14:paraId="36E69A22" w14:textId="6AEF7643" w:rsidR="00E94D0E" w:rsidRPr="000B5E2B" w:rsidRDefault="00E94D0E" w:rsidP="00E94D0E">
            <w:pPr>
              <w:rPr>
                <w:lang w:val="en-GB" w:eastAsia="nl-NL"/>
              </w:rPr>
            </w:pPr>
            <w:r w:rsidRPr="000B5E2B">
              <w:rPr>
                <w:lang w:val="en-GB" w:eastAsia="nl-NL"/>
              </w:rPr>
              <w:t>Adjustment for minimum RAM</w:t>
            </w:r>
          </w:p>
        </w:tc>
      </w:tr>
      <w:tr w:rsidR="00E94D0E" w14:paraId="3582446B" w14:textId="77777777" w:rsidTr="00D97723">
        <w:tc>
          <w:tcPr>
            <w:tcW w:w="1066" w:type="pct"/>
          </w:tcPr>
          <w:p w14:paraId="2D9AD694" w14:textId="4F9AF110" w:rsidR="00E94D0E" w:rsidRPr="00793B9A" w:rsidRDefault="00E94D0E" w:rsidP="00E94D0E">
            <w:pPr>
              <w:rPr>
                <w:lang w:val="en-GB" w:eastAsia="nl-NL"/>
              </w:rPr>
            </w:pPr>
            <w:proofErr w:type="spellStart"/>
            <w:r w:rsidRPr="00793B9A">
              <w:rPr>
                <w:lang w:val="en-GB" w:eastAsia="nl-NL"/>
              </w:rPr>
              <w:t>LTA_margin</w:t>
            </w:r>
            <w:proofErr w:type="spellEnd"/>
          </w:p>
        </w:tc>
        <w:tc>
          <w:tcPr>
            <w:tcW w:w="1297" w:type="pct"/>
          </w:tcPr>
          <w:p w14:paraId="2826A78F" w14:textId="5456D41F" w:rsidR="00E94D0E" w:rsidRPr="00793B9A" w:rsidRDefault="00E94D0E" w:rsidP="00E94D0E">
            <w:pPr>
              <w:rPr>
                <w:lang w:val="en-GB" w:eastAsia="nl-NL"/>
              </w:rPr>
            </w:pPr>
            <w:r w:rsidRPr="00793B9A">
              <w:rPr>
                <w:lang w:val="en-GB" w:eastAsia="nl-NL"/>
              </w:rPr>
              <w:t>Number, in MW</w:t>
            </w:r>
          </w:p>
        </w:tc>
        <w:tc>
          <w:tcPr>
            <w:tcW w:w="2637" w:type="pct"/>
          </w:tcPr>
          <w:p w14:paraId="771A71FA" w14:textId="77777777" w:rsidR="00E94D0E" w:rsidRPr="00793B9A" w:rsidRDefault="00E94D0E" w:rsidP="00E94D0E">
            <w:pPr>
              <w:rPr>
                <w:lang w:val="en-GB" w:eastAsia="nl-NL"/>
              </w:rPr>
            </w:pPr>
            <w:r w:rsidRPr="00793B9A">
              <w:rPr>
                <w:lang w:val="en-GB" w:eastAsia="nl-NL"/>
              </w:rPr>
              <w:t>Flow margin for LTA inclusion</w:t>
            </w:r>
          </w:p>
          <w:p w14:paraId="6DF6F0D6" w14:textId="450D5B05" w:rsidR="00E94D0E" w:rsidRPr="00793B9A" w:rsidRDefault="00E94D0E" w:rsidP="00E94D0E">
            <w:pPr>
              <w:rPr>
                <w:i/>
                <w:iCs/>
                <w:lang w:val="en-GB" w:eastAsia="nl-NL"/>
              </w:rPr>
            </w:pPr>
            <w:proofErr w:type="spellStart"/>
            <w:r w:rsidRPr="00793B9A">
              <w:rPr>
                <w:i/>
                <w:iCs/>
                <w:lang w:val="en-GB" w:eastAsia="nl-NL"/>
              </w:rPr>
              <w:t>LTA_margin</w:t>
            </w:r>
            <w:proofErr w:type="spellEnd"/>
            <w:r w:rsidRPr="00793B9A">
              <w:rPr>
                <w:i/>
                <w:iCs/>
                <w:lang w:val="en-GB" w:eastAsia="nl-NL"/>
              </w:rPr>
              <w:t xml:space="preserve"> = </w:t>
            </w:r>
            <w:proofErr w:type="gramStart"/>
            <w:r w:rsidRPr="00793B9A">
              <w:rPr>
                <w:i/>
                <w:iCs/>
                <w:lang w:val="en-GB" w:eastAsia="nl-NL"/>
              </w:rPr>
              <w:t>max(</w:t>
            </w:r>
            <w:proofErr w:type="spellStart"/>
            <w:proofErr w:type="gramEnd"/>
            <w:r w:rsidRPr="00793B9A">
              <w:rPr>
                <w:i/>
                <w:iCs/>
                <w:lang w:val="en-GB" w:eastAsia="nl-NL"/>
              </w:rPr>
              <w:t>F</w:t>
            </w:r>
            <w:r w:rsidRPr="00793B9A">
              <w:rPr>
                <w:i/>
                <w:iCs/>
                <w:vertAlign w:val="subscript"/>
                <w:lang w:val="en-GB" w:eastAsia="nl-NL"/>
              </w:rPr>
              <w:t>LTAmax</w:t>
            </w:r>
            <w:proofErr w:type="spellEnd"/>
            <w:r w:rsidRPr="00793B9A">
              <w:rPr>
                <w:i/>
                <w:iCs/>
                <w:lang w:val="en-GB" w:eastAsia="nl-NL"/>
              </w:rPr>
              <w:t xml:space="preserve"> + FRM – AMR – Fmax; 0)</w:t>
            </w:r>
          </w:p>
        </w:tc>
      </w:tr>
      <w:tr w:rsidR="00E94D0E" w14:paraId="2F1A3C31" w14:textId="77777777" w:rsidTr="00D97723">
        <w:tc>
          <w:tcPr>
            <w:tcW w:w="1066" w:type="pct"/>
          </w:tcPr>
          <w:p w14:paraId="325002FA" w14:textId="1587DBEC" w:rsidR="00E94D0E" w:rsidRPr="000B5E2B" w:rsidRDefault="00E94D0E" w:rsidP="00E94D0E">
            <w:pPr>
              <w:rPr>
                <w:lang w:val="en-GB" w:eastAsia="nl-NL"/>
              </w:rPr>
            </w:pPr>
            <w:r w:rsidRPr="000B5E2B">
              <w:rPr>
                <w:lang w:val="en-GB" w:eastAsia="nl-NL"/>
              </w:rPr>
              <w:t>CVA</w:t>
            </w:r>
          </w:p>
        </w:tc>
        <w:tc>
          <w:tcPr>
            <w:tcW w:w="1297" w:type="pct"/>
          </w:tcPr>
          <w:p w14:paraId="428F0DA8" w14:textId="22148EDE" w:rsidR="00E94D0E" w:rsidRPr="000B5E2B" w:rsidRDefault="00E94D0E" w:rsidP="00E94D0E">
            <w:pPr>
              <w:rPr>
                <w:lang w:val="en-GB" w:eastAsia="nl-NL"/>
              </w:rPr>
            </w:pPr>
            <w:r w:rsidRPr="000B5E2B">
              <w:rPr>
                <w:lang w:val="en-GB" w:eastAsia="nl-NL"/>
              </w:rPr>
              <w:t>Number, in MW</w:t>
            </w:r>
          </w:p>
        </w:tc>
        <w:tc>
          <w:tcPr>
            <w:tcW w:w="2637" w:type="pct"/>
          </w:tcPr>
          <w:p w14:paraId="050BC1E6" w14:textId="2A1A01C0" w:rsidR="00E94D0E" w:rsidRPr="000B5E2B" w:rsidRDefault="00E94D0E" w:rsidP="00E94D0E">
            <w:pPr>
              <w:rPr>
                <w:lang w:val="en-GB" w:eastAsia="nl-NL"/>
              </w:rPr>
            </w:pPr>
            <w:r w:rsidRPr="000B5E2B">
              <w:rPr>
                <w:lang w:val="en-GB" w:eastAsia="nl-NL"/>
              </w:rPr>
              <w:t>Coordinated value adjustment resulting from coordinated validation process</w:t>
            </w:r>
          </w:p>
        </w:tc>
      </w:tr>
      <w:tr w:rsidR="00E94D0E" w14:paraId="4C36CF87" w14:textId="77777777" w:rsidTr="00D97723">
        <w:tc>
          <w:tcPr>
            <w:tcW w:w="1066" w:type="pct"/>
          </w:tcPr>
          <w:p w14:paraId="6F881407" w14:textId="1FD3C0D9" w:rsidR="00E94D0E" w:rsidRPr="000B5E2B" w:rsidRDefault="00E94D0E" w:rsidP="00E94D0E">
            <w:pPr>
              <w:rPr>
                <w:lang w:val="en-GB" w:eastAsia="nl-NL"/>
              </w:rPr>
            </w:pPr>
            <w:r w:rsidRPr="000B5E2B">
              <w:rPr>
                <w:lang w:val="en-GB" w:eastAsia="nl-NL"/>
              </w:rPr>
              <w:t>IVA</w:t>
            </w:r>
          </w:p>
        </w:tc>
        <w:tc>
          <w:tcPr>
            <w:tcW w:w="1297" w:type="pct"/>
          </w:tcPr>
          <w:p w14:paraId="5275358C" w14:textId="09B999D1" w:rsidR="00E94D0E" w:rsidRPr="000B5E2B" w:rsidRDefault="00E94D0E" w:rsidP="00E94D0E">
            <w:pPr>
              <w:rPr>
                <w:lang w:val="en-GB" w:eastAsia="nl-NL"/>
              </w:rPr>
            </w:pPr>
            <w:r w:rsidRPr="000B5E2B">
              <w:rPr>
                <w:lang w:val="en-GB" w:eastAsia="nl-NL"/>
              </w:rPr>
              <w:t>Number, in MW</w:t>
            </w:r>
          </w:p>
        </w:tc>
        <w:tc>
          <w:tcPr>
            <w:tcW w:w="2637" w:type="pct"/>
          </w:tcPr>
          <w:p w14:paraId="75941000" w14:textId="48CC44A6" w:rsidR="00E94D0E" w:rsidRPr="000B5E2B" w:rsidRDefault="00E94D0E" w:rsidP="00E94D0E">
            <w:pPr>
              <w:rPr>
                <w:lang w:val="en-GB" w:eastAsia="nl-NL"/>
              </w:rPr>
            </w:pPr>
            <w:r w:rsidRPr="000B5E2B">
              <w:rPr>
                <w:lang w:val="en-GB" w:eastAsia="nl-NL"/>
              </w:rPr>
              <w:t>Individual value adjustment resulting from individual TSO validation process</w:t>
            </w:r>
          </w:p>
        </w:tc>
      </w:tr>
      <w:tr w:rsidR="00E94D0E" w14:paraId="3DFD830B" w14:textId="77777777" w:rsidTr="00D97723">
        <w:tc>
          <w:tcPr>
            <w:tcW w:w="1066" w:type="pct"/>
          </w:tcPr>
          <w:p w14:paraId="418701F9" w14:textId="72AA31FB" w:rsidR="00E94D0E" w:rsidRPr="000B5E2B" w:rsidRDefault="00E94D0E" w:rsidP="00E94D0E">
            <w:pPr>
              <w:rPr>
                <w:lang w:val="en-GB" w:eastAsia="nl-NL"/>
              </w:rPr>
            </w:pPr>
            <w:proofErr w:type="spellStart"/>
            <w:r w:rsidRPr="000B5E2B">
              <w:rPr>
                <w:lang w:val="en-GB" w:eastAsia="nl-NL"/>
              </w:rPr>
              <w:t>Presolved</w:t>
            </w:r>
            <w:proofErr w:type="spellEnd"/>
          </w:p>
        </w:tc>
        <w:tc>
          <w:tcPr>
            <w:tcW w:w="1297" w:type="pct"/>
          </w:tcPr>
          <w:p w14:paraId="73638652" w14:textId="108FD7EA" w:rsidR="00E94D0E" w:rsidRPr="000B5E2B" w:rsidRDefault="00E94D0E" w:rsidP="00E94D0E">
            <w:pPr>
              <w:rPr>
                <w:lang w:val="en-GB" w:eastAsia="nl-NL"/>
              </w:rPr>
            </w:pPr>
            <w:r w:rsidRPr="000B5E2B">
              <w:rPr>
                <w:lang w:val="en-GB" w:eastAsia="nl-NL"/>
              </w:rPr>
              <w:t>TRUE/FALSE</w:t>
            </w:r>
          </w:p>
        </w:tc>
        <w:tc>
          <w:tcPr>
            <w:tcW w:w="2637" w:type="pct"/>
          </w:tcPr>
          <w:p w14:paraId="4C24E1F6" w14:textId="5C394D58" w:rsidR="00E94D0E" w:rsidRPr="000B5E2B" w:rsidRDefault="00E94D0E" w:rsidP="00E94D0E">
            <w:pPr>
              <w:rPr>
                <w:lang w:val="en-GB" w:eastAsia="nl-NL"/>
              </w:rPr>
            </w:pPr>
            <w:r w:rsidRPr="000B5E2B">
              <w:rPr>
                <w:lang w:val="en-GB" w:eastAsia="nl-NL"/>
              </w:rPr>
              <w:t xml:space="preserve">If the value is </w:t>
            </w:r>
            <w:r w:rsidRPr="000B5E2B">
              <w:rPr>
                <w:i/>
                <w:iCs/>
                <w:lang w:val="en-GB" w:eastAsia="nl-NL"/>
              </w:rPr>
              <w:t>TRUE</w:t>
            </w:r>
            <w:r w:rsidRPr="000B5E2B">
              <w:rPr>
                <w:lang w:val="en-GB" w:eastAsia="nl-NL"/>
              </w:rPr>
              <w:t xml:space="preserve"> then the corresponding Network Element with Contingency constraints the flow-based domain, </w:t>
            </w:r>
            <w:r w:rsidRPr="000B5E2B">
              <w:rPr>
                <w:i/>
                <w:iCs/>
                <w:lang w:val="en-GB" w:eastAsia="nl-NL"/>
              </w:rPr>
              <w:t>FALSE</w:t>
            </w:r>
            <w:r w:rsidRPr="000B5E2B">
              <w:rPr>
                <w:lang w:val="en-GB" w:eastAsia="nl-NL"/>
              </w:rPr>
              <w:t xml:space="preserve"> means a redundant Network Element with Contingency not constraining the flow-based domain</w:t>
            </w:r>
          </w:p>
        </w:tc>
      </w:tr>
      <w:tr w:rsidR="00E94D0E" w14:paraId="2B9693AD" w14:textId="77777777" w:rsidTr="00D97723">
        <w:tc>
          <w:tcPr>
            <w:tcW w:w="1066" w:type="pct"/>
          </w:tcPr>
          <w:p w14:paraId="555DC4FE" w14:textId="21A2C056" w:rsidR="00E94D0E" w:rsidRPr="000B5E2B" w:rsidRDefault="00E94D0E" w:rsidP="00E94D0E">
            <w:pPr>
              <w:rPr>
                <w:lang w:val="en-GB" w:eastAsia="nl-NL"/>
              </w:rPr>
            </w:pPr>
            <w:r w:rsidRPr="000B5E2B">
              <w:rPr>
                <w:lang w:val="en-GB" w:eastAsia="nl-NL"/>
              </w:rPr>
              <w:t>PTDF_XX</w:t>
            </w:r>
          </w:p>
        </w:tc>
        <w:tc>
          <w:tcPr>
            <w:tcW w:w="1297" w:type="pct"/>
          </w:tcPr>
          <w:p w14:paraId="095B1AAB" w14:textId="789F2772" w:rsidR="00E94D0E" w:rsidRPr="000B5E2B" w:rsidRDefault="00E94D0E" w:rsidP="00E94D0E">
            <w:pPr>
              <w:rPr>
                <w:lang w:val="en-GB" w:eastAsia="nl-NL"/>
              </w:rPr>
            </w:pPr>
            <w:r w:rsidRPr="000B5E2B">
              <w:rPr>
                <w:lang w:val="en-GB" w:eastAsia="nl-NL"/>
              </w:rPr>
              <w:t>Number</w:t>
            </w:r>
          </w:p>
        </w:tc>
        <w:tc>
          <w:tcPr>
            <w:tcW w:w="2637" w:type="pct"/>
          </w:tcPr>
          <w:p w14:paraId="071AD629" w14:textId="26D6FA6A" w:rsidR="00E94D0E" w:rsidRPr="000B5E2B" w:rsidRDefault="00E94D0E" w:rsidP="00E94D0E">
            <w:pPr>
              <w:rPr>
                <w:lang w:val="en-GB" w:eastAsia="nl-NL"/>
              </w:rPr>
            </w:pPr>
            <w:r w:rsidRPr="000B5E2B">
              <w:rPr>
                <w:lang w:val="en-GB" w:eastAsia="nl-NL"/>
              </w:rPr>
              <w:t>One column per hub with the Power Transfer Distribution Factor value</w:t>
            </w:r>
          </w:p>
        </w:tc>
      </w:tr>
    </w:tbl>
    <w:p w14:paraId="2719A307" w14:textId="77777777" w:rsidR="00F669F7" w:rsidRDefault="00F669F7" w:rsidP="00C5124C">
      <w:pPr>
        <w:spacing w:after="200" w:line="276" w:lineRule="auto"/>
        <w:jc w:val="left"/>
        <w:rPr>
          <w:i/>
          <w:iCs/>
        </w:rPr>
      </w:pPr>
    </w:p>
    <w:p w14:paraId="1D901598" w14:textId="3A1EE541"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Reductions_03</w:t>
      </w:r>
    </w:p>
    <w:p w14:paraId="3B9917B9" w14:textId="77777777" w:rsidR="00F669F7" w:rsidRDefault="00F669F7" w:rsidP="00F669F7">
      <w:pPr>
        <w:rPr>
          <w:lang w:val="en-GB" w:eastAsia="nl-NL"/>
        </w:rPr>
      </w:pPr>
      <w:r>
        <w:rPr>
          <w:lang w:val="en-GB" w:eastAsia="nl-NL"/>
        </w:rPr>
        <w:t>The following columns are included, with the respective column description, expected format.</w:t>
      </w:r>
    </w:p>
    <w:p w14:paraId="7B2FF430"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024456A1" w14:textId="77777777" w:rsidTr="00D97723">
        <w:tc>
          <w:tcPr>
            <w:tcW w:w="1066" w:type="pct"/>
          </w:tcPr>
          <w:p w14:paraId="79B7C96C"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1AB73B55"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026BF28A" w14:textId="77777777" w:rsidR="00F669F7" w:rsidRPr="00EC46CB" w:rsidRDefault="00F669F7" w:rsidP="00D97723">
            <w:pPr>
              <w:rPr>
                <w:b/>
                <w:bCs/>
                <w:lang w:val="en-GB" w:eastAsia="nl-NL"/>
              </w:rPr>
            </w:pPr>
            <w:r w:rsidRPr="00EC46CB">
              <w:rPr>
                <w:b/>
                <w:bCs/>
                <w:lang w:val="en-GB" w:eastAsia="nl-NL"/>
              </w:rPr>
              <w:t>Description</w:t>
            </w:r>
          </w:p>
        </w:tc>
      </w:tr>
      <w:tr w:rsidR="00440324" w14:paraId="5BEA3C16" w14:textId="77777777" w:rsidTr="00D97723">
        <w:tc>
          <w:tcPr>
            <w:tcW w:w="1066" w:type="pct"/>
          </w:tcPr>
          <w:p w14:paraId="12BBFE57" w14:textId="0A0581EF" w:rsidR="00440324" w:rsidRPr="00253351" w:rsidRDefault="00FC27C5" w:rsidP="00440324">
            <w:pPr>
              <w:rPr>
                <w:highlight w:val="yellow"/>
                <w:lang w:val="en-GB" w:eastAsia="nl-NL"/>
              </w:rPr>
            </w:pPr>
            <w:proofErr w:type="spellStart"/>
            <w:r>
              <w:rPr>
                <w:lang w:val="en-GB" w:eastAsia="nl-NL"/>
              </w:rPr>
              <w:t>TimeInterval</w:t>
            </w:r>
            <w:proofErr w:type="spellEnd"/>
          </w:p>
        </w:tc>
        <w:tc>
          <w:tcPr>
            <w:tcW w:w="1297" w:type="pct"/>
          </w:tcPr>
          <w:p w14:paraId="5118FB49" w14:textId="3768AB9B" w:rsidR="00440324" w:rsidRPr="00253351" w:rsidRDefault="00440324" w:rsidP="00440324">
            <w:pPr>
              <w:rPr>
                <w:highlight w:val="yellow"/>
                <w:lang w:val="en-GB" w:eastAsia="nl-NL"/>
              </w:rPr>
            </w:pPr>
            <w:proofErr w:type="spellStart"/>
            <w:r w:rsidRPr="002513E4">
              <w:rPr>
                <w:lang w:val="en-GB" w:eastAsia="nl-NL"/>
              </w:rPr>
              <w:t>YYYY-MM-</w:t>
            </w:r>
            <w:proofErr w:type="gramStart"/>
            <w:r w:rsidRPr="002513E4">
              <w:rPr>
                <w:lang w:val="en-GB" w:eastAsia="nl-NL"/>
              </w:rPr>
              <w:t>DDTHH:mmZ</w:t>
            </w:r>
            <w:proofErr w:type="spellEnd"/>
            <w:proofErr w:type="gramEnd"/>
          </w:p>
        </w:tc>
        <w:tc>
          <w:tcPr>
            <w:tcW w:w="2637" w:type="pct"/>
          </w:tcPr>
          <w:p w14:paraId="466CEDC3" w14:textId="2C4B84BB" w:rsidR="00440324" w:rsidRPr="00253351" w:rsidRDefault="00440324" w:rsidP="00440324">
            <w:pPr>
              <w:rPr>
                <w:highlight w:val="yellow"/>
                <w:lang w:val="en-GB" w:eastAsia="nl-NL"/>
              </w:rPr>
            </w:pPr>
            <w:r w:rsidRPr="002513E4">
              <w:rPr>
                <w:lang w:val="en-GB" w:eastAsia="nl-NL"/>
              </w:rPr>
              <w:t>MTU</w:t>
            </w:r>
            <w:r>
              <w:rPr>
                <w:lang w:val="en-GB" w:eastAsia="nl-NL"/>
              </w:rPr>
              <w:t>, in UTC</w:t>
            </w:r>
          </w:p>
        </w:tc>
      </w:tr>
      <w:tr w:rsidR="00440324" w14:paraId="2A6D3790" w14:textId="77777777" w:rsidTr="00D97723">
        <w:tc>
          <w:tcPr>
            <w:tcW w:w="1066" w:type="pct"/>
          </w:tcPr>
          <w:p w14:paraId="4410078F" w14:textId="22AC8EFF" w:rsidR="00440324" w:rsidRPr="00440324" w:rsidRDefault="00440324" w:rsidP="00440324">
            <w:pPr>
              <w:rPr>
                <w:lang w:val="en-GB" w:eastAsia="nl-NL"/>
              </w:rPr>
            </w:pPr>
            <w:r w:rsidRPr="00440324">
              <w:rPr>
                <w:lang w:val="en-GB" w:eastAsia="nl-NL"/>
              </w:rPr>
              <w:t>CNEC ID</w:t>
            </w:r>
          </w:p>
        </w:tc>
        <w:tc>
          <w:tcPr>
            <w:tcW w:w="1297" w:type="pct"/>
          </w:tcPr>
          <w:p w14:paraId="35FEE48C" w14:textId="35A17CF9" w:rsidR="00440324" w:rsidRPr="00440324" w:rsidRDefault="00440324" w:rsidP="00440324">
            <w:pPr>
              <w:rPr>
                <w:lang w:val="en-GB" w:eastAsia="nl-NL"/>
              </w:rPr>
            </w:pPr>
            <w:r w:rsidRPr="00440324">
              <w:rPr>
                <w:lang w:val="en-GB" w:eastAsia="nl-NL"/>
              </w:rPr>
              <w:t>text</w:t>
            </w:r>
          </w:p>
        </w:tc>
        <w:tc>
          <w:tcPr>
            <w:tcW w:w="2637" w:type="pct"/>
          </w:tcPr>
          <w:p w14:paraId="0E92A268" w14:textId="1A7FD097" w:rsidR="00440324" w:rsidRPr="00253351" w:rsidRDefault="00440324" w:rsidP="00440324">
            <w:pPr>
              <w:rPr>
                <w:highlight w:val="yellow"/>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 exceptionally added</w:t>
            </w:r>
          </w:p>
        </w:tc>
      </w:tr>
    </w:tbl>
    <w:p w14:paraId="4A8CBA41" w14:textId="77777777" w:rsidR="00F669F7" w:rsidRDefault="00F669F7" w:rsidP="00C5124C">
      <w:pPr>
        <w:spacing w:after="200" w:line="276" w:lineRule="auto"/>
        <w:jc w:val="left"/>
        <w:rPr>
          <w:i/>
          <w:iCs/>
        </w:rPr>
      </w:pPr>
    </w:p>
    <w:p w14:paraId="13D21B12" w14:textId="0D86DED0" w:rsidR="00F669F7" w:rsidRPr="00F669F7" w:rsidRDefault="00F669F7" w:rsidP="00F669F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Reductions_04</w:t>
      </w:r>
    </w:p>
    <w:p w14:paraId="7E6531A4" w14:textId="77777777" w:rsidR="00F669F7" w:rsidRDefault="00F669F7" w:rsidP="00F669F7">
      <w:pPr>
        <w:rPr>
          <w:lang w:val="en-GB" w:eastAsia="nl-NL"/>
        </w:rPr>
      </w:pPr>
      <w:r>
        <w:rPr>
          <w:lang w:val="en-GB" w:eastAsia="nl-NL"/>
        </w:rPr>
        <w:t>The following columns are included, with the respective column description, expected format.</w:t>
      </w:r>
    </w:p>
    <w:p w14:paraId="0B2E51F3" w14:textId="77777777" w:rsidR="00F669F7" w:rsidRDefault="00F669F7" w:rsidP="00F669F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F669F7" w14:paraId="0A078720" w14:textId="77777777" w:rsidTr="00D97723">
        <w:tc>
          <w:tcPr>
            <w:tcW w:w="1066" w:type="pct"/>
          </w:tcPr>
          <w:p w14:paraId="0B0A8403" w14:textId="77777777" w:rsidR="00F669F7" w:rsidRPr="00EC46CB" w:rsidRDefault="00F669F7" w:rsidP="00D97723">
            <w:pPr>
              <w:rPr>
                <w:b/>
                <w:bCs/>
                <w:lang w:val="en-GB" w:eastAsia="nl-NL"/>
              </w:rPr>
            </w:pPr>
            <w:r w:rsidRPr="00EC46CB">
              <w:rPr>
                <w:b/>
                <w:bCs/>
                <w:lang w:val="en-GB" w:eastAsia="nl-NL"/>
              </w:rPr>
              <w:t>Column name</w:t>
            </w:r>
          </w:p>
        </w:tc>
        <w:tc>
          <w:tcPr>
            <w:tcW w:w="1297" w:type="pct"/>
          </w:tcPr>
          <w:p w14:paraId="2D772B6D" w14:textId="77777777" w:rsidR="00F669F7" w:rsidRPr="00EC46CB" w:rsidRDefault="00F669F7" w:rsidP="00D97723">
            <w:pPr>
              <w:rPr>
                <w:b/>
                <w:bCs/>
                <w:lang w:val="en-GB" w:eastAsia="nl-NL"/>
              </w:rPr>
            </w:pPr>
            <w:r w:rsidRPr="00EC46CB">
              <w:rPr>
                <w:b/>
                <w:bCs/>
                <w:lang w:val="en-GB" w:eastAsia="nl-NL"/>
              </w:rPr>
              <w:t>Expected format</w:t>
            </w:r>
          </w:p>
        </w:tc>
        <w:tc>
          <w:tcPr>
            <w:tcW w:w="2637" w:type="pct"/>
          </w:tcPr>
          <w:p w14:paraId="4FC9C140" w14:textId="77777777" w:rsidR="00F669F7" w:rsidRPr="00EC46CB" w:rsidRDefault="00F669F7" w:rsidP="00D97723">
            <w:pPr>
              <w:rPr>
                <w:b/>
                <w:bCs/>
                <w:lang w:val="en-GB" w:eastAsia="nl-NL"/>
              </w:rPr>
            </w:pPr>
            <w:r w:rsidRPr="00EC46CB">
              <w:rPr>
                <w:b/>
                <w:bCs/>
                <w:lang w:val="en-GB" w:eastAsia="nl-NL"/>
              </w:rPr>
              <w:t>Description</w:t>
            </w:r>
          </w:p>
        </w:tc>
      </w:tr>
      <w:tr w:rsidR="00242187" w14:paraId="689C5328" w14:textId="77777777" w:rsidTr="00D97723">
        <w:tc>
          <w:tcPr>
            <w:tcW w:w="1066" w:type="pct"/>
          </w:tcPr>
          <w:p w14:paraId="5DD7860E" w14:textId="41E4EB2C" w:rsidR="00242187" w:rsidRPr="00242187" w:rsidRDefault="00242187" w:rsidP="00242187">
            <w:pPr>
              <w:rPr>
                <w:lang w:val="en-GB" w:eastAsia="nl-NL"/>
              </w:rPr>
            </w:pPr>
            <w:r w:rsidRPr="00242187">
              <w:rPr>
                <w:lang w:val="en-GB" w:eastAsia="nl-NL"/>
              </w:rPr>
              <w:t>MTU (UTC)</w:t>
            </w:r>
          </w:p>
        </w:tc>
        <w:tc>
          <w:tcPr>
            <w:tcW w:w="1297" w:type="pct"/>
          </w:tcPr>
          <w:p w14:paraId="303EA01A" w14:textId="3C357644" w:rsidR="00242187" w:rsidRPr="00242187" w:rsidRDefault="00242187" w:rsidP="00242187">
            <w:pPr>
              <w:rPr>
                <w:lang w:val="en-GB" w:eastAsia="nl-NL"/>
              </w:rPr>
            </w:pPr>
            <w:proofErr w:type="spellStart"/>
            <w:r w:rsidRPr="00242187">
              <w:rPr>
                <w:lang w:val="en-GB" w:eastAsia="nl-NL"/>
              </w:rPr>
              <w:t>YYYY-MM-</w:t>
            </w:r>
            <w:proofErr w:type="gramStart"/>
            <w:r w:rsidRPr="00242187">
              <w:rPr>
                <w:lang w:val="en-GB" w:eastAsia="nl-NL"/>
              </w:rPr>
              <w:t>DDTHH:mmZ</w:t>
            </w:r>
            <w:proofErr w:type="spellEnd"/>
            <w:proofErr w:type="gramEnd"/>
          </w:p>
        </w:tc>
        <w:tc>
          <w:tcPr>
            <w:tcW w:w="2637" w:type="pct"/>
          </w:tcPr>
          <w:p w14:paraId="6D90D731" w14:textId="2672C9E7" w:rsidR="00242187" w:rsidRPr="00242187" w:rsidRDefault="00242187" w:rsidP="00242187">
            <w:pPr>
              <w:rPr>
                <w:lang w:val="en-GB" w:eastAsia="nl-NL"/>
              </w:rPr>
            </w:pPr>
            <w:r w:rsidRPr="00242187">
              <w:rPr>
                <w:lang w:val="en-GB" w:eastAsia="nl-NL"/>
              </w:rPr>
              <w:t>MTU, in UTC</w:t>
            </w:r>
          </w:p>
        </w:tc>
      </w:tr>
      <w:tr w:rsidR="00242187" w14:paraId="7886AE18" w14:textId="77777777" w:rsidTr="00D97723">
        <w:tc>
          <w:tcPr>
            <w:tcW w:w="1066" w:type="pct"/>
          </w:tcPr>
          <w:p w14:paraId="502F1626" w14:textId="77777777" w:rsidR="00242187" w:rsidRPr="00242187" w:rsidRDefault="00242187" w:rsidP="00242187">
            <w:pPr>
              <w:rPr>
                <w:lang w:val="en-GB" w:eastAsia="nl-NL"/>
              </w:rPr>
            </w:pPr>
            <w:r w:rsidRPr="00242187">
              <w:rPr>
                <w:lang w:val="en-GB" w:eastAsia="nl-NL"/>
              </w:rPr>
              <w:t>TSO</w:t>
            </w:r>
          </w:p>
        </w:tc>
        <w:tc>
          <w:tcPr>
            <w:tcW w:w="1297" w:type="pct"/>
          </w:tcPr>
          <w:p w14:paraId="397189DF" w14:textId="07D3043E" w:rsidR="00242187" w:rsidRPr="00242187" w:rsidRDefault="00242187" w:rsidP="00242187">
            <w:pPr>
              <w:rPr>
                <w:lang w:val="en-GB" w:eastAsia="nl-NL"/>
              </w:rPr>
            </w:pPr>
            <w:r w:rsidRPr="00242187">
              <w:rPr>
                <w:lang w:val="en-GB" w:eastAsia="nl-NL"/>
              </w:rPr>
              <w:t>text</w:t>
            </w:r>
          </w:p>
        </w:tc>
        <w:tc>
          <w:tcPr>
            <w:tcW w:w="2637" w:type="pct"/>
          </w:tcPr>
          <w:p w14:paraId="53C2F039" w14:textId="79A9DB03" w:rsidR="00242187" w:rsidRPr="00253351" w:rsidRDefault="00242187" w:rsidP="00242187">
            <w:pPr>
              <w:rPr>
                <w:highlight w:val="yellow"/>
                <w:lang w:val="en-GB" w:eastAsia="nl-NL"/>
              </w:rPr>
            </w:pPr>
            <w:r w:rsidRPr="00EB6B26">
              <w:rPr>
                <w:lang w:val="en-GB" w:eastAsia="nl-NL"/>
              </w:rPr>
              <w:t xml:space="preserve">TSO </w:t>
            </w:r>
            <w:r>
              <w:rPr>
                <w:lang w:val="en-GB" w:eastAsia="nl-NL"/>
              </w:rPr>
              <w:t>applying initial PST tap settings</w:t>
            </w:r>
          </w:p>
        </w:tc>
      </w:tr>
      <w:tr w:rsidR="00242187" w14:paraId="65FD33B6" w14:textId="77777777" w:rsidTr="00D97723">
        <w:tc>
          <w:tcPr>
            <w:tcW w:w="1066" w:type="pct"/>
          </w:tcPr>
          <w:p w14:paraId="61D1C46E" w14:textId="3C886809" w:rsidR="00242187" w:rsidRPr="00242187" w:rsidRDefault="00242187" w:rsidP="00242187">
            <w:pPr>
              <w:rPr>
                <w:lang w:val="en-GB" w:eastAsia="nl-NL"/>
              </w:rPr>
            </w:pPr>
            <w:r w:rsidRPr="00242187">
              <w:rPr>
                <w:lang w:val="en-GB" w:eastAsia="nl-NL"/>
              </w:rPr>
              <w:t>From node</w:t>
            </w:r>
          </w:p>
        </w:tc>
        <w:tc>
          <w:tcPr>
            <w:tcW w:w="1297" w:type="pct"/>
          </w:tcPr>
          <w:p w14:paraId="47699796" w14:textId="6F209ABF" w:rsidR="00242187" w:rsidRPr="00242187" w:rsidRDefault="00242187" w:rsidP="00242187">
            <w:pPr>
              <w:rPr>
                <w:lang w:val="en-GB" w:eastAsia="nl-NL"/>
              </w:rPr>
            </w:pPr>
            <w:r w:rsidRPr="00242187">
              <w:rPr>
                <w:lang w:val="en-GB" w:eastAsia="nl-NL"/>
              </w:rPr>
              <w:t>text</w:t>
            </w:r>
          </w:p>
        </w:tc>
        <w:tc>
          <w:tcPr>
            <w:tcW w:w="2637" w:type="pct"/>
          </w:tcPr>
          <w:p w14:paraId="38E93759" w14:textId="008B276D" w:rsidR="00242187" w:rsidRPr="00242187" w:rsidRDefault="00242187" w:rsidP="00242187">
            <w:pPr>
              <w:rPr>
                <w:lang w:val="en-GB" w:eastAsia="nl-NL"/>
              </w:rPr>
            </w:pPr>
            <w:r w:rsidRPr="00242187">
              <w:rPr>
                <w:lang w:val="en-GB" w:eastAsia="nl-NL"/>
              </w:rPr>
              <w:t xml:space="preserve">UCT node </w:t>
            </w:r>
            <w:proofErr w:type="gramStart"/>
            <w:r w:rsidRPr="00242187">
              <w:rPr>
                <w:lang w:val="en-GB" w:eastAsia="nl-NL"/>
              </w:rPr>
              <w:t>From</w:t>
            </w:r>
            <w:proofErr w:type="gramEnd"/>
            <w:r w:rsidRPr="00242187">
              <w:rPr>
                <w:lang w:val="en-GB" w:eastAsia="nl-NL"/>
              </w:rPr>
              <w:t xml:space="preserve"> of the PST</w:t>
            </w:r>
          </w:p>
        </w:tc>
      </w:tr>
      <w:tr w:rsidR="00242187" w14:paraId="4F8329D6" w14:textId="77777777" w:rsidTr="00D97723">
        <w:tc>
          <w:tcPr>
            <w:tcW w:w="1066" w:type="pct"/>
          </w:tcPr>
          <w:p w14:paraId="3DB5B9EA" w14:textId="7D49DE64" w:rsidR="00242187" w:rsidRPr="00242187" w:rsidRDefault="00242187" w:rsidP="00242187">
            <w:pPr>
              <w:rPr>
                <w:lang w:val="en-GB" w:eastAsia="nl-NL"/>
              </w:rPr>
            </w:pPr>
            <w:r w:rsidRPr="00242187">
              <w:rPr>
                <w:lang w:val="en-GB" w:eastAsia="nl-NL"/>
              </w:rPr>
              <w:t>To node</w:t>
            </w:r>
          </w:p>
        </w:tc>
        <w:tc>
          <w:tcPr>
            <w:tcW w:w="1297" w:type="pct"/>
          </w:tcPr>
          <w:p w14:paraId="7FAA15F4" w14:textId="4FF50261" w:rsidR="00242187" w:rsidRPr="00242187" w:rsidRDefault="00242187" w:rsidP="00242187">
            <w:pPr>
              <w:rPr>
                <w:lang w:val="en-GB" w:eastAsia="nl-NL"/>
              </w:rPr>
            </w:pPr>
            <w:r w:rsidRPr="00242187">
              <w:rPr>
                <w:lang w:val="en-GB" w:eastAsia="nl-NL"/>
              </w:rPr>
              <w:t>text</w:t>
            </w:r>
          </w:p>
        </w:tc>
        <w:tc>
          <w:tcPr>
            <w:tcW w:w="2637" w:type="pct"/>
          </w:tcPr>
          <w:p w14:paraId="3B192A93" w14:textId="109979A1" w:rsidR="00242187" w:rsidRPr="00242187" w:rsidRDefault="00242187" w:rsidP="00242187">
            <w:pPr>
              <w:rPr>
                <w:lang w:val="en-GB" w:eastAsia="nl-NL"/>
              </w:rPr>
            </w:pPr>
            <w:r w:rsidRPr="00242187">
              <w:rPr>
                <w:lang w:val="en-GB" w:eastAsia="nl-NL"/>
              </w:rPr>
              <w:t xml:space="preserve">UCT node </w:t>
            </w:r>
            <w:proofErr w:type="gramStart"/>
            <w:r w:rsidRPr="00242187">
              <w:rPr>
                <w:lang w:val="en-GB" w:eastAsia="nl-NL"/>
              </w:rPr>
              <w:t>To</w:t>
            </w:r>
            <w:proofErr w:type="gramEnd"/>
            <w:r w:rsidRPr="00242187">
              <w:rPr>
                <w:lang w:val="en-GB" w:eastAsia="nl-NL"/>
              </w:rPr>
              <w:t xml:space="preserve"> of the PST</w:t>
            </w:r>
          </w:p>
        </w:tc>
      </w:tr>
      <w:tr w:rsidR="00242187" w14:paraId="12097DE8" w14:textId="77777777" w:rsidTr="00D97723">
        <w:tc>
          <w:tcPr>
            <w:tcW w:w="1066" w:type="pct"/>
          </w:tcPr>
          <w:p w14:paraId="3B1E42F6" w14:textId="6959F414" w:rsidR="00242187" w:rsidRPr="00242187" w:rsidRDefault="00242187" w:rsidP="00242187">
            <w:pPr>
              <w:rPr>
                <w:lang w:val="en-GB" w:eastAsia="nl-NL"/>
              </w:rPr>
            </w:pPr>
            <w:r w:rsidRPr="00242187">
              <w:rPr>
                <w:lang w:val="en-GB" w:eastAsia="nl-NL"/>
              </w:rPr>
              <w:t>Element Name</w:t>
            </w:r>
          </w:p>
        </w:tc>
        <w:tc>
          <w:tcPr>
            <w:tcW w:w="1297" w:type="pct"/>
          </w:tcPr>
          <w:p w14:paraId="12FBA6A5" w14:textId="45FC3EF4" w:rsidR="00242187" w:rsidRPr="00242187" w:rsidRDefault="00242187" w:rsidP="00242187">
            <w:pPr>
              <w:rPr>
                <w:lang w:val="en-GB" w:eastAsia="nl-NL"/>
              </w:rPr>
            </w:pPr>
            <w:r w:rsidRPr="00242187">
              <w:rPr>
                <w:lang w:val="en-GB" w:eastAsia="nl-NL"/>
              </w:rPr>
              <w:t>text</w:t>
            </w:r>
          </w:p>
        </w:tc>
        <w:tc>
          <w:tcPr>
            <w:tcW w:w="2637" w:type="pct"/>
          </w:tcPr>
          <w:p w14:paraId="5B34C229" w14:textId="437CFF8A" w:rsidR="00242187" w:rsidRPr="00242187" w:rsidRDefault="00242187" w:rsidP="00242187">
            <w:pPr>
              <w:rPr>
                <w:lang w:val="en-GB" w:eastAsia="nl-NL"/>
              </w:rPr>
            </w:pPr>
            <w:r w:rsidRPr="00242187">
              <w:rPr>
                <w:lang w:val="en-GB" w:eastAsia="nl-NL"/>
              </w:rPr>
              <w:t>Element Name of the PST</w:t>
            </w:r>
          </w:p>
        </w:tc>
      </w:tr>
      <w:tr w:rsidR="00242187" w14:paraId="21104E6B" w14:textId="77777777" w:rsidTr="00D97723">
        <w:tc>
          <w:tcPr>
            <w:tcW w:w="1066" w:type="pct"/>
          </w:tcPr>
          <w:p w14:paraId="79C776FF" w14:textId="2F981E68" w:rsidR="00242187" w:rsidRPr="00242187" w:rsidRDefault="00242187" w:rsidP="00242187">
            <w:pPr>
              <w:rPr>
                <w:lang w:val="en-GB" w:eastAsia="nl-NL"/>
              </w:rPr>
            </w:pPr>
            <w:r w:rsidRPr="00242187">
              <w:rPr>
                <w:lang w:val="en-GB" w:eastAsia="nl-NL"/>
              </w:rPr>
              <w:t>Initial PST Tap</w:t>
            </w:r>
          </w:p>
        </w:tc>
        <w:tc>
          <w:tcPr>
            <w:tcW w:w="1297" w:type="pct"/>
          </w:tcPr>
          <w:p w14:paraId="742D0CAB" w14:textId="363CD70F" w:rsidR="00242187" w:rsidRPr="00242187" w:rsidRDefault="00242187" w:rsidP="00242187">
            <w:pPr>
              <w:rPr>
                <w:lang w:val="en-GB" w:eastAsia="nl-NL"/>
              </w:rPr>
            </w:pPr>
            <w:r w:rsidRPr="00242187">
              <w:rPr>
                <w:lang w:val="en-GB" w:eastAsia="nl-NL"/>
              </w:rPr>
              <w:t>Number</w:t>
            </w:r>
          </w:p>
        </w:tc>
        <w:tc>
          <w:tcPr>
            <w:tcW w:w="2637" w:type="pct"/>
          </w:tcPr>
          <w:p w14:paraId="7F4BFC05" w14:textId="1AC0190D" w:rsidR="00242187" w:rsidRPr="00242187" w:rsidRDefault="00242187" w:rsidP="00242187">
            <w:pPr>
              <w:rPr>
                <w:lang w:val="en-GB" w:eastAsia="nl-NL"/>
              </w:rPr>
            </w:pPr>
            <w:r w:rsidRPr="00242187">
              <w:rPr>
                <w:lang w:val="en-GB" w:eastAsia="nl-NL"/>
              </w:rPr>
              <w:t>Initial PST tap setting</w:t>
            </w:r>
          </w:p>
        </w:tc>
      </w:tr>
    </w:tbl>
    <w:p w14:paraId="1407F326" w14:textId="77777777" w:rsidR="00B23180" w:rsidRDefault="00B23180" w:rsidP="00C5124C">
      <w:pPr>
        <w:spacing w:after="200" w:line="276" w:lineRule="auto"/>
        <w:jc w:val="left"/>
        <w:rPr>
          <w:i/>
          <w:iCs/>
        </w:rPr>
      </w:pPr>
    </w:p>
    <w:p w14:paraId="764790D6" w14:textId="13747ADA" w:rsidR="008B2340" w:rsidRPr="008B2340" w:rsidRDefault="00B23180" w:rsidP="00C5124C">
      <w:pPr>
        <w:spacing w:after="200" w:line="276" w:lineRule="auto"/>
        <w:jc w:val="left"/>
      </w:pPr>
      <w:r>
        <w:lastRenderedPageBreak/>
        <w:t xml:space="preserve">Additionally, </w:t>
      </w:r>
      <w:r w:rsidR="00591BB3">
        <w:t xml:space="preserve">statistics/overviews on </w:t>
      </w:r>
      <w:r>
        <w:t xml:space="preserve">aggregated data </w:t>
      </w:r>
      <w:r w:rsidR="008B2340">
        <w:t>are</w:t>
      </w:r>
      <w:r>
        <w:t xml:space="preserve"> presented in </w:t>
      </w:r>
      <w:r w:rsidR="002C3C27">
        <w:t xml:space="preserve">the file </w:t>
      </w:r>
      <w:r w:rsidR="008B2340" w:rsidRPr="004E46BC">
        <w:rPr>
          <w:b/>
          <w:bCs/>
          <w:i/>
          <w:iCs/>
          <w:lang w:val="en-GB" w:eastAsia="nl-NL"/>
        </w:rPr>
        <w:t>Q</w:t>
      </w:r>
      <w:r w:rsidR="008B2340" w:rsidRPr="004E46BC">
        <w:rPr>
          <w:b/>
          <w:bCs/>
          <w:i/>
          <w:iCs/>
          <w:highlight w:val="yellow"/>
          <w:lang w:val="en-GB" w:eastAsia="nl-NL"/>
        </w:rPr>
        <w:t>X</w:t>
      </w:r>
      <w:r w:rsidR="008B2340" w:rsidRPr="004E46BC">
        <w:rPr>
          <w:b/>
          <w:bCs/>
          <w:i/>
          <w:iCs/>
          <w:lang w:val="en-GB" w:eastAsia="nl-NL"/>
        </w:rPr>
        <w:t>_20</w:t>
      </w:r>
      <w:r w:rsidR="008B2340" w:rsidRPr="004E46BC">
        <w:rPr>
          <w:b/>
          <w:bCs/>
          <w:i/>
          <w:iCs/>
          <w:highlight w:val="yellow"/>
          <w:lang w:val="en-GB" w:eastAsia="nl-NL"/>
        </w:rPr>
        <w:t>XX</w:t>
      </w:r>
      <w:r w:rsidR="008B2340" w:rsidRPr="004E46BC">
        <w:rPr>
          <w:b/>
          <w:bCs/>
          <w:i/>
          <w:iCs/>
          <w:lang w:val="en-GB" w:eastAsia="nl-NL"/>
        </w:rPr>
        <w:t>_</w:t>
      </w:r>
      <w:r w:rsidR="008B2340">
        <w:rPr>
          <w:b/>
          <w:bCs/>
          <w:i/>
          <w:iCs/>
          <w:lang w:val="en-GB" w:eastAsia="nl-NL"/>
        </w:rPr>
        <w:t>Reductions-statistics</w:t>
      </w:r>
      <w:r w:rsidR="008B2340" w:rsidRPr="004E46BC">
        <w:rPr>
          <w:b/>
          <w:bCs/>
          <w:i/>
          <w:iCs/>
          <w:lang w:val="en-GB" w:eastAsia="nl-NL"/>
        </w:rPr>
        <w:t>.</w:t>
      </w:r>
      <w:r w:rsidR="008B2340">
        <w:rPr>
          <w:b/>
          <w:bCs/>
          <w:i/>
          <w:iCs/>
          <w:lang w:val="en-GB" w:eastAsia="nl-NL"/>
        </w:rPr>
        <w:t>xlsx</w:t>
      </w:r>
      <w:r w:rsidR="008B2340">
        <w:t>. The worksheets are described below.</w:t>
      </w:r>
    </w:p>
    <w:p w14:paraId="1685876D" w14:textId="00747F13" w:rsidR="0040163C" w:rsidRPr="00F669F7" w:rsidRDefault="0040163C" w:rsidP="0040163C">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sidRPr="002C3C27">
        <w:t xml:space="preserve"> </w:t>
      </w:r>
      <w:r w:rsidRPr="002C3C27">
        <w:rPr>
          <w:b/>
          <w:bCs/>
          <w:i/>
          <w:iCs/>
        </w:rPr>
        <w:t>Reductions-statistics_0</w:t>
      </w:r>
      <w:r>
        <w:rPr>
          <w:b/>
          <w:bCs/>
          <w:i/>
          <w:iCs/>
        </w:rPr>
        <w:t>1</w:t>
      </w:r>
    </w:p>
    <w:p w14:paraId="72CA4C54" w14:textId="640EA0BC" w:rsidR="0040163C" w:rsidRDefault="0040163C" w:rsidP="0040163C">
      <w:pPr>
        <w:rPr>
          <w:lang w:val="en-GB" w:eastAsia="nl-NL"/>
        </w:rPr>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xml:space="preserve">, an overview </w:t>
      </w:r>
      <w:r>
        <w:rPr>
          <w:lang w:val="en-GB" w:eastAsia="nl-NL"/>
        </w:rPr>
        <w:t>on the following indicators:</w:t>
      </w:r>
    </w:p>
    <w:p w14:paraId="349F7F8C" w14:textId="6A18C261" w:rsidR="0040163C" w:rsidRPr="0040163C" w:rsidRDefault="0040163C" w:rsidP="0040163C">
      <w:pPr>
        <w:pStyle w:val="ListParagraph"/>
        <w:numPr>
          <w:ilvl w:val="0"/>
          <w:numId w:val="37"/>
        </w:numPr>
        <w:spacing w:after="200" w:line="276" w:lineRule="auto"/>
        <w:jc w:val="left"/>
      </w:pPr>
      <w:r w:rsidRPr="0040163C">
        <w:t>Number of BDs from the quarter</w:t>
      </w:r>
    </w:p>
    <w:p w14:paraId="65ECFD51" w14:textId="28CD4FF8" w:rsidR="0040163C" w:rsidRPr="0040163C" w:rsidRDefault="0040163C" w:rsidP="0040163C">
      <w:pPr>
        <w:pStyle w:val="ListParagraph"/>
        <w:numPr>
          <w:ilvl w:val="0"/>
          <w:numId w:val="37"/>
        </w:numPr>
        <w:spacing w:after="200" w:line="276" w:lineRule="auto"/>
        <w:jc w:val="left"/>
      </w:pPr>
      <w:r w:rsidRPr="0040163C">
        <w:t>Number of MTUs from the quarter</w:t>
      </w:r>
    </w:p>
    <w:p w14:paraId="4FBEF600" w14:textId="59B767F3" w:rsidR="0040163C" w:rsidRPr="0040163C" w:rsidRDefault="0040163C" w:rsidP="0040163C">
      <w:pPr>
        <w:pStyle w:val="ListParagraph"/>
        <w:numPr>
          <w:ilvl w:val="0"/>
          <w:numId w:val="37"/>
        </w:numPr>
        <w:spacing w:after="200" w:line="276" w:lineRule="auto"/>
        <w:jc w:val="left"/>
      </w:pPr>
      <w:r w:rsidRPr="0040163C">
        <w:t>Number of MTUs without applied reductions</w:t>
      </w:r>
    </w:p>
    <w:p w14:paraId="6BF03537" w14:textId="054AA3E3" w:rsidR="0040163C" w:rsidRPr="0040163C" w:rsidRDefault="0040163C" w:rsidP="0040163C">
      <w:pPr>
        <w:pStyle w:val="ListParagraph"/>
        <w:numPr>
          <w:ilvl w:val="0"/>
          <w:numId w:val="37"/>
        </w:numPr>
        <w:spacing w:after="200" w:line="276" w:lineRule="auto"/>
        <w:jc w:val="left"/>
      </w:pPr>
      <w:r w:rsidRPr="0040163C">
        <w:t>Number of MTUs with applied reductions</w:t>
      </w:r>
    </w:p>
    <w:p w14:paraId="55DF1EF0" w14:textId="77777777" w:rsidR="0040163C" w:rsidRDefault="0040163C" w:rsidP="0040163C">
      <w:pPr>
        <w:rPr>
          <w:lang w:val="en-GB" w:eastAsia="nl-NL"/>
        </w:rPr>
      </w:pPr>
    </w:p>
    <w:p w14:paraId="6BB2B0BB" w14:textId="0DA7DF8A" w:rsidR="0040163C" w:rsidRDefault="0040163C" w:rsidP="0040163C">
      <w:pPr>
        <w:rPr>
          <w:lang w:val="en-GB" w:eastAsia="nl-NL"/>
        </w:rPr>
      </w:pPr>
      <w:r>
        <w:rPr>
          <w:lang w:val="en-GB" w:eastAsia="nl-NL"/>
        </w:rPr>
        <w:t>The following columns are included, with the respective column description, expected format.</w:t>
      </w:r>
    </w:p>
    <w:p w14:paraId="7C375864" w14:textId="77777777" w:rsidR="0040163C" w:rsidRDefault="0040163C" w:rsidP="0040163C">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40163C" w14:paraId="29AC2794" w14:textId="77777777" w:rsidTr="00EC0F66">
        <w:tc>
          <w:tcPr>
            <w:tcW w:w="1066" w:type="pct"/>
          </w:tcPr>
          <w:p w14:paraId="0AA23F1C" w14:textId="77777777" w:rsidR="0040163C" w:rsidRPr="00EC46CB" w:rsidRDefault="0040163C" w:rsidP="00EC0F66">
            <w:pPr>
              <w:rPr>
                <w:b/>
                <w:bCs/>
                <w:lang w:val="en-GB" w:eastAsia="nl-NL"/>
              </w:rPr>
            </w:pPr>
            <w:r w:rsidRPr="00EC46CB">
              <w:rPr>
                <w:b/>
                <w:bCs/>
                <w:lang w:val="en-GB" w:eastAsia="nl-NL"/>
              </w:rPr>
              <w:t>Column name</w:t>
            </w:r>
          </w:p>
        </w:tc>
        <w:tc>
          <w:tcPr>
            <w:tcW w:w="1297" w:type="pct"/>
          </w:tcPr>
          <w:p w14:paraId="0D5BBC10" w14:textId="77777777" w:rsidR="0040163C" w:rsidRPr="00EC46CB" w:rsidRDefault="0040163C" w:rsidP="00EC0F66">
            <w:pPr>
              <w:rPr>
                <w:b/>
                <w:bCs/>
                <w:lang w:val="en-GB" w:eastAsia="nl-NL"/>
              </w:rPr>
            </w:pPr>
            <w:r w:rsidRPr="00EC46CB">
              <w:rPr>
                <w:b/>
                <w:bCs/>
                <w:lang w:val="en-GB" w:eastAsia="nl-NL"/>
              </w:rPr>
              <w:t>Expected format</w:t>
            </w:r>
          </w:p>
        </w:tc>
        <w:tc>
          <w:tcPr>
            <w:tcW w:w="2637" w:type="pct"/>
          </w:tcPr>
          <w:p w14:paraId="134A6FB5" w14:textId="77777777" w:rsidR="0040163C" w:rsidRPr="00EC46CB" w:rsidRDefault="0040163C" w:rsidP="00EC0F66">
            <w:pPr>
              <w:rPr>
                <w:b/>
                <w:bCs/>
                <w:lang w:val="en-GB" w:eastAsia="nl-NL"/>
              </w:rPr>
            </w:pPr>
            <w:r w:rsidRPr="00EC46CB">
              <w:rPr>
                <w:b/>
                <w:bCs/>
                <w:lang w:val="en-GB" w:eastAsia="nl-NL"/>
              </w:rPr>
              <w:t>Description</w:t>
            </w:r>
          </w:p>
        </w:tc>
      </w:tr>
      <w:tr w:rsidR="0040163C" w14:paraId="4D706682" w14:textId="77777777" w:rsidTr="00EC0F66">
        <w:tc>
          <w:tcPr>
            <w:tcW w:w="1066" w:type="pct"/>
          </w:tcPr>
          <w:p w14:paraId="4C7734C7" w14:textId="0421A4CD" w:rsidR="0040163C" w:rsidRPr="00684623" w:rsidRDefault="004601D6" w:rsidP="004601D6">
            <w:pPr>
              <w:jc w:val="left"/>
              <w:rPr>
                <w:lang w:val="en-GB" w:eastAsia="nl-NL"/>
              </w:rPr>
            </w:pPr>
            <w:r w:rsidRPr="00684623">
              <w:rPr>
                <w:lang w:val="en-GB" w:eastAsia="nl-NL"/>
              </w:rPr>
              <w:t>Total BDs from quarter</w:t>
            </w:r>
          </w:p>
        </w:tc>
        <w:tc>
          <w:tcPr>
            <w:tcW w:w="1297" w:type="pct"/>
          </w:tcPr>
          <w:p w14:paraId="1430923C" w14:textId="1F4851BE" w:rsidR="0040163C" w:rsidRPr="00684623" w:rsidRDefault="004601D6" w:rsidP="00EC0F66">
            <w:pPr>
              <w:rPr>
                <w:lang w:val="en-GB" w:eastAsia="nl-NL"/>
              </w:rPr>
            </w:pPr>
            <w:r w:rsidRPr="00684623">
              <w:rPr>
                <w:lang w:val="en-GB" w:eastAsia="nl-NL"/>
              </w:rPr>
              <w:t>number</w:t>
            </w:r>
          </w:p>
        </w:tc>
        <w:tc>
          <w:tcPr>
            <w:tcW w:w="2637" w:type="pct"/>
          </w:tcPr>
          <w:p w14:paraId="2666B667" w14:textId="688FA2A4" w:rsidR="0040163C" w:rsidRPr="00684623" w:rsidRDefault="004601D6" w:rsidP="00EC0F66">
            <w:pPr>
              <w:rPr>
                <w:lang w:val="en-GB" w:eastAsia="nl-NL"/>
              </w:rPr>
            </w:pPr>
            <w:r w:rsidRPr="00684623">
              <w:rPr>
                <w:lang w:val="en-GB" w:eastAsia="nl-NL"/>
              </w:rPr>
              <w:t>Number of BDs from the analysed quarter</w:t>
            </w:r>
          </w:p>
        </w:tc>
      </w:tr>
      <w:tr w:rsidR="0040163C" w14:paraId="099E9FC4" w14:textId="77777777" w:rsidTr="00EC0F66">
        <w:tc>
          <w:tcPr>
            <w:tcW w:w="1066" w:type="pct"/>
          </w:tcPr>
          <w:p w14:paraId="6C1961F0" w14:textId="3201CD1B" w:rsidR="0040163C" w:rsidRPr="00684623" w:rsidRDefault="004601D6" w:rsidP="004601D6">
            <w:pPr>
              <w:jc w:val="left"/>
              <w:rPr>
                <w:lang w:val="en-GB" w:eastAsia="nl-NL"/>
              </w:rPr>
            </w:pPr>
            <w:r w:rsidRPr="00684623">
              <w:rPr>
                <w:lang w:val="en-GB" w:eastAsia="nl-NL"/>
              </w:rPr>
              <w:t>Total MTUs from quarter</w:t>
            </w:r>
          </w:p>
        </w:tc>
        <w:tc>
          <w:tcPr>
            <w:tcW w:w="1297" w:type="pct"/>
          </w:tcPr>
          <w:p w14:paraId="24CF36CA" w14:textId="7079AD42" w:rsidR="0040163C" w:rsidRPr="00684623" w:rsidRDefault="004601D6" w:rsidP="00EC0F66">
            <w:pPr>
              <w:rPr>
                <w:lang w:val="en-GB" w:eastAsia="nl-NL"/>
              </w:rPr>
            </w:pPr>
            <w:r w:rsidRPr="00684623">
              <w:rPr>
                <w:lang w:val="en-GB" w:eastAsia="nl-NL"/>
              </w:rPr>
              <w:t>number</w:t>
            </w:r>
          </w:p>
        </w:tc>
        <w:tc>
          <w:tcPr>
            <w:tcW w:w="2637" w:type="pct"/>
          </w:tcPr>
          <w:p w14:paraId="3C75ADF0" w14:textId="3A414E4F" w:rsidR="0040163C" w:rsidRPr="00684623" w:rsidRDefault="004601D6" w:rsidP="00EC0F66">
            <w:pPr>
              <w:rPr>
                <w:lang w:val="en-GB" w:eastAsia="nl-NL"/>
              </w:rPr>
            </w:pPr>
            <w:r w:rsidRPr="00684623">
              <w:rPr>
                <w:lang w:val="en-GB" w:eastAsia="nl-NL"/>
              </w:rPr>
              <w:t>Number of MTUs from the analysed quarter</w:t>
            </w:r>
          </w:p>
        </w:tc>
      </w:tr>
      <w:tr w:rsidR="004601D6" w14:paraId="21B12BE4" w14:textId="77777777" w:rsidTr="00EC0F66">
        <w:tc>
          <w:tcPr>
            <w:tcW w:w="1066" w:type="pct"/>
          </w:tcPr>
          <w:p w14:paraId="4F364FB9" w14:textId="54F11FDB" w:rsidR="004601D6" w:rsidRPr="00684623" w:rsidRDefault="004601D6" w:rsidP="004601D6">
            <w:pPr>
              <w:jc w:val="left"/>
              <w:rPr>
                <w:lang w:val="en-GB" w:eastAsia="nl-NL"/>
              </w:rPr>
            </w:pPr>
            <w:r w:rsidRPr="00684623">
              <w:rPr>
                <w:lang w:val="en-GB" w:eastAsia="nl-NL"/>
              </w:rPr>
              <w:t>Total MTUs without applied reductions</w:t>
            </w:r>
          </w:p>
        </w:tc>
        <w:tc>
          <w:tcPr>
            <w:tcW w:w="1297" w:type="pct"/>
          </w:tcPr>
          <w:p w14:paraId="719D5421" w14:textId="5A4E9619" w:rsidR="004601D6" w:rsidRPr="00684623" w:rsidRDefault="004601D6" w:rsidP="00EC0F66">
            <w:pPr>
              <w:rPr>
                <w:lang w:val="en-GB" w:eastAsia="nl-NL"/>
              </w:rPr>
            </w:pPr>
            <w:r w:rsidRPr="00684623">
              <w:rPr>
                <w:lang w:val="en-GB" w:eastAsia="nl-NL"/>
              </w:rPr>
              <w:t>number</w:t>
            </w:r>
          </w:p>
        </w:tc>
        <w:tc>
          <w:tcPr>
            <w:tcW w:w="2637" w:type="pct"/>
          </w:tcPr>
          <w:p w14:paraId="3BB173B8" w14:textId="54131538" w:rsidR="004601D6" w:rsidRPr="00684623" w:rsidRDefault="004601D6" w:rsidP="00EC0F66">
            <w:pPr>
              <w:rPr>
                <w:lang w:val="en-GB" w:eastAsia="nl-NL"/>
              </w:rPr>
            </w:pPr>
            <w:r w:rsidRPr="00684623">
              <w:rPr>
                <w:lang w:val="en-GB" w:eastAsia="nl-NL"/>
              </w:rPr>
              <w:t>Number of MTUs from the analysed quarter that have no reductions applied</w:t>
            </w:r>
          </w:p>
        </w:tc>
      </w:tr>
      <w:tr w:rsidR="004601D6" w14:paraId="5EE33770" w14:textId="77777777" w:rsidTr="00EC0F66">
        <w:tc>
          <w:tcPr>
            <w:tcW w:w="1066" w:type="pct"/>
          </w:tcPr>
          <w:p w14:paraId="5B64EB31" w14:textId="708C8B5A" w:rsidR="004601D6" w:rsidRPr="00684623" w:rsidRDefault="004601D6" w:rsidP="004601D6">
            <w:pPr>
              <w:jc w:val="left"/>
              <w:rPr>
                <w:lang w:val="en-GB" w:eastAsia="nl-NL"/>
              </w:rPr>
            </w:pPr>
            <w:r w:rsidRPr="00684623">
              <w:rPr>
                <w:lang w:val="en-GB" w:eastAsia="nl-NL"/>
              </w:rPr>
              <w:t>Total MTUs with reductions applied</w:t>
            </w:r>
          </w:p>
        </w:tc>
        <w:tc>
          <w:tcPr>
            <w:tcW w:w="1297" w:type="pct"/>
          </w:tcPr>
          <w:p w14:paraId="499F9642" w14:textId="7987EA2C" w:rsidR="004601D6" w:rsidRPr="00684623" w:rsidRDefault="004601D6" w:rsidP="00EC0F66">
            <w:pPr>
              <w:rPr>
                <w:lang w:val="en-GB" w:eastAsia="nl-NL"/>
              </w:rPr>
            </w:pPr>
            <w:r w:rsidRPr="00684623">
              <w:rPr>
                <w:lang w:val="en-GB" w:eastAsia="nl-NL"/>
              </w:rPr>
              <w:t>number</w:t>
            </w:r>
          </w:p>
        </w:tc>
        <w:tc>
          <w:tcPr>
            <w:tcW w:w="2637" w:type="pct"/>
          </w:tcPr>
          <w:p w14:paraId="0A544B8E" w14:textId="637099E6" w:rsidR="004601D6" w:rsidRPr="00684623" w:rsidRDefault="004601D6" w:rsidP="00EC0F66">
            <w:pPr>
              <w:rPr>
                <w:lang w:val="en-GB" w:eastAsia="nl-NL"/>
              </w:rPr>
            </w:pPr>
            <w:r w:rsidRPr="00684623">
              <w:rPr>
                <w:lang w:val="en-GB" w:eastAsia="nl-NL"/>
              </w:rPr>
              <w:t>Number of MTUs from the analysed quarter that have reductions applied (from one or multiple TSOs)</w:t>
            </w:r>
          </w:p>
        </w:tc>
      </w:tr>
    </w:tbl>
    <w:p w14:paraId="557E4CBF" w14:textId="77777777" w:rsidR="0040163C" w:rsidRDefault="0040163C" w:rsidP="002C3C27">
      <w:pPr>
        <w:spacing w:after="200" w:line="276" w:lineRule="auto"/>
        <w:jc w:val="left"/>
        <w:rPr>
          <w:b/>
          <w:bCs/>
          <w:i/>
          <w:iCs/>
          <w:lang w:val="en-GB" w:eastAsia="nl-NL"/>
        </w:rPr>
      </w:pPr>
    </w:p>
    <w:p w14:paraId="111AE770" w14:textId="41EF32FE" w:rsidR="002C3C27" w:rsidRPr="00F669F7" w:rsidRDefault="002C3C27" w:rsidP="002C3C27">
      <w:pPr>
        <w:spacing w:after="200" w:line="276" w:lineRule="auto"/>
        <w:jc w:val="left"/>
        <w:rPr>
          <w:b/>
          <w:bCs/>
          <w:i/>
          <w:iCs/>
          <w:lang w:val="en-GB" w:eastAsia="nl-NL"/>
        </w:rPr>
      </w:pP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sidRPr="002C3C27">
        <w:t xml:space="preserve"> </w:t>
      </w:r>
      <w:r w:rsidRPr="002C3C27">
        <w:rPr>
          <w:b/>
          <w:bCs/>
          <w:i/>
          <w:iCs/>
        </w:rPr>
        <w:t>Reductions-statistics_0</w:t>
      </w:r>
      <w:r w:rsidR="0040163C">
        <w:rPr>
          <w:b/>
          <w:bCs/>
          <w:i/>
          <w:iCs/>
        </w:rPr>
        <w:t>2</w:t>
      </w:r>
    </w:p>
    <w:p w14:paraId="07CFEA21" w14:textId="66E76918" w:rsidR="002C3C27" w:rsidRDefault="002C3C27" w:rsidP="002C3C27">
      <w:pPr>
        <w:rPr>
          <w:lang w:val="en-GB" w:eastAsia="nl-NL"/>
        </w:rPr>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on the percentage of DA CC MTUs from the analysed quarter where each Core TSO has applied capacity reductions.</w:t>
      </w:r>
    </w:p>
    <w:p w14:paraId="03DA52DE" w14:textId="77777777" w:rsidR="002C3C27" w:rsidRDefault="002C3C27" w:rsidP="002C3C27">
      <w:pPr>
        <w:rPr>
          <w:lang w:val="en-GB" w:eastAsia="nl-NL"/>
        </w:rPr>
      </w:pPr>
    </w:p>
    <w:p w14:paraId="502D6FC8" w14:textId="31580DE0" w:rsidR="002C3C27" w:rsidRDefault="002C3C27" w:rsidP="002C3C27">
      <w:pPr>
        <w:rPr>
          <w:lang w:val="en-GB" w:eastAsia="nl-NL"/>
        </w:rPr>
      </w:pPr>
      <w:r>
        <w:rPr>
          <w:lang w:val="en-GB" w:eastAsia="nl-NL"/>
        </w:rPr>
        <w:t>The following columns are included, with the respective column description, expected format.</w:t>
      </w:r>
    </w:p>
    <w:p w14:paraId="7A26190E" w14:textId="77777777" w:rsidR="002C3C27" w:rsidRDefault="002C3C27" w:rsidP="002C3C27">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2C3C27" w14:paraId="3DA35D21" w14:textId="77777777" w:rsidTr="00EC0F66">
        <w:tc>
          <w:tcPr>
            <w:tcW w:w="1066" w:type="pct"/>
          </w:tcPr>
          <w:p w14:paraId="229C2047" w14:textId="77777777" w:rsidR="002C3C27" w:rsidRPr="00EC46CB" w:rsidRDefault="002C3C27" w:rsidP="00EC0F66">
            <w:pPr>
              <w:rPr>
                <w:b/>
                <w:bCs/>
                <w:lang w:val="en-GB" w:eastAsia="nl-NL"/>
              </w:rPr>
            </w:pPr>
            <w:r w:rsidRPr="00EC46CB">
              <w:rPr>
                <w:b/>
                <w:bCs/>
                <w:lang w:val="en-GB" w:eastAsia="nl-NL"/>
              </w:rPr>
              <w:t>Column name</w:t>
            </w:r>
          </w:p>
        </w:tc>
        <w:tc>
          <w:tcPr>
            <w:tcW w:w="1297" w:type="pct"/>
          </w:tcPr>
          <w:p w14:paraId="5A8F16BD" w14:textId="77777777" w:rsidR="002C3C27" w:rsidRPr="00EC46CB" w:rsidRDefault="002C3C27" w:rsidP="00EC0F66">
            <w:pPr>
              <w:rPr>
                <w:b/>
                <w:bCs/>
                <w:lang w:val="en-GB" w:eastAsia="nl-NL"/>
              </w:rPr>
            </w:pPr>
            <w:r w:rsidRPr="00EC46CB">
              <w:rPr>
                <w:b/>
                <w:bCs/>
                <w:lang w:val="en-GB" w:eastAsia="nl-NL"/>
              </w:rPr>
              <w:t>Expected format</w:t>
            </w:r>
          </w:p>
        </w:tc>
        <w:tc>
          <w:tcPr>
            <w:tcW w:w="2637" w:type="pct"/>
          </w:tcPr>
          <w:p w14:paraId="3E682D6C" w14:textId="77777777" w:rsidR="002C3C27" w:rsidRPr="00EC46CB" w:rsidRDefault="002C3C27" w:rsidP="00EC0F66">
            <w:pPr>
              <w:rPr>
                <w:b/>
                <w:bCs/>
                <w:lang w:val="en-GB" w:eastAsia="nl-NL"/>
              </w:rPr>
            </w:pPr>
            <w:r w:rsidRPr="00EC46CB">
              <w:rPr>
                <w:b/>
                <w:bCs/>
                <w:lang w:val="en-GB" w:eastAsia="nl-NL"/>
              </w:rPr>
              <w:t>Description</w:t>
            </w:r>
          </w:p>
        </w:tc>
      </w:tr>
      <w:tr w:rsidR="002C3C27" w14:paraId="0D957F02" w14:textId="77777777" w:rsidTr="00EC0F66">
        <w:tc>
          <w:tcPr>
            <w:tcW w:w="1066" w:type="pct"/>
          </w:tcPr>
          <w:p w14:paraId="3F388D1C" w14:textId="1348FEE9" w:rsidR="002C3C27" w:rsidRPr="00684623" w:rsidRDefault="002C3C27" w:rsidP="00EC0F66">
            <w:pPr>
              <w:rPr>
                <w:lang w:val="en-GB" w:eastAsia="nl-NL"/>
              </w:rPr>
            </w:pPr>
            <w:r w:rsidRPr="00684623">
              <w:rPr>
                <w:lang w:val="en-GB" w:eastAsia="nl-NL"/>
              </w:rPr>
              <w:t>TSO</w:t>
            </w:r>
          </w:p>
        </w:tc>
        <w:tc>
          <w:tcPr>
            <w:tcW w:w="1297" w:type="pct"/>
          </w:tcPr>
          <w:p w14:paraId="778A4801" w14:textId="7D04D925" w:rsidR="002C3C27" w:rsidRPr="00684623" w:rsidRDefault="002C3C27" w:rsidP="00EC0F66">
            <w:pPr>
              <w:rPr>
                <w:lang w:val="en-GB" w:eastAsia="nl-NL"/>
              </w:rPr>
            </w:pPr>
            <w:r w:rsidRPr="00684623">
              <w:rPr>
                <w:lang w:val="en-GB" w:eastAsia="nl-NL"/>
              </w:rPr>
              <w:t>text</w:t>
            </w:r>
          </w:p>
        </w:tc>
        <w:tc>
          <w:tcPr>
            <w:tcW w:w="2637" w:type="pct"/>
          </w:tcPr>
          <w:p w14:paraId="0EF95098" w14:textId="6955F4AC" w:rsidR="002C3C27" w:rsidRPr="00684623" w:rsidRDefault="00065188" w:rsidP="00EC0F66">
            <w:pPr>
              <w:rPr>
                <w:lang w:val="en-GB" w:eastAsia="nl-NL"/>
              </w:rPr>
            </w:pPr>
            <w:r w:rsidRPr="00684623">
              <w:rPr>
                <w:lang w:val="en-GB" w:eastAsia="nl-NL"/>
              </w:rPr>
              <w:t>TSO that has applied capacity reductions in the analysed quarter</w:t>
            </w:r>
          </w:p>
        </w:tc>
      </w:tr>
      <w:tr w:rsidR="002C3C27" w14:paraId="3774EA75" w14:textId="77777777" w:rsidTr="00EC0F66">
        <w:tc>
          <w:tcPr>
            <w:tcW w:w="1066" w:type="pct"/>
          </w:tcPr>
          <w:p w14:paraId="3B363483" w14:textId="29646CD2" w:rsidR="002C3C27" w:rsidRPr="00684623" w:rsidRDefault="00065188" w:rsidP="00EC0F66">
            <w:pPr>
              <w:rPr>
                <w:lang w:val="en-GB" w:eastAsia="nl-NL"/>
              </w:rPr>
            </w:pPr>
            <w:r w:rsidRPr="00684623">
              <w:rPr>
                <w:lang w:val="en-GB" w:eastAsia="nl-NL"/>
              </w:rPr>
              <w:t>Percentage of DA CC MTUs from analysed quarter where Core TSO has applied capacity reductions [%]</w:t>
            </w:r>
          </w:p>
        </w:tc>
        <w:tc>
          <w:tcPr>
            <w:tcW w:w="1297" w:type="pct"/>
          </w:tcPr>
          <w:p w14:paraId="298955B1" w14:textId="0B9C737C" w:rsidR="002C3C27" w:rsidRPr="00684623" w:rsidRDefault="00065188" w:rsidP="00EC0F66">
            <w:pPr>
              <w:rPr>
                <w:lang w:val="en-GB" w:eastAsia="nl-NL"/>
              </w:rPr>
            </w:pPr>
            <w:r w:rsidRPr="00684623">
              <w:rPr>
                <w:lang w:val="en-GB" w:eastAsia="nl-NL"/>
              </w:rPr>
              <w:t>Value (in %)</w:t>
            </w:r>
          </w:p>
        </w:tc>
        <w:tc>
          <w:tcPr>
            <w:tcW w:w="2637" w:type="pct"/>
          </w:tcPr>
          <w:p w14:paraId="14A92173" w14:textId="109FEF9F" w:rsidR="002C3C27" w:rsidRPr="00684623" w:rsidRDefault="00065188" w:rsidP="00EC0F66">
            <w:pPr>
              <w:rPr>
                <w:lang w:val="en-GB" w:eastAsia="nl-NL"/>
              </w:rPr>
            </w:pPr>
            <w:r w:rsidRPr="00684623">
              <w:rPr>
                <w:lang w:val="en-GB" w:eastAsia="nl-NL"/>
              </w:rPr>
              <w:t>Value (in %) of DA CC MTUs from the analysed quarter where Core TSO has applied capacity reductions</w:t>
            </w:r>
          </w:p>
        </w:tc>
      </w:tr>
    </w:tbl>
    <w:p w14:paraId="7D73E0DE" w14:textId="61869D0E" w:rsidR="002C3C27" w:rsidRDefault="002C3C27" w:rsidP="00C5124C">
      <w:pPr>
        <w:spacing w:after="200" w:line="276" w:lineRule="auto"/>
        <w:jc w:val="left"/>
      </w:pPr>
    </w:p>
    <w:p w14:paraId="5E3AB7FB" w14:textId="33C59CC9" w:rsidR="00591BB3" w:rsidRDefault="00591BB3" w:rsidP="00591BB3">
      <w:pPr>
        <w:spacing w:after="200" w:line="276" w:lineRule="auto"/>
        <w:jc w:val="left"/>
      </w:pPr>
      <w:r>
        <w:rPr>
          <w:lang w:val="en-GB"/>
        </w:rPr>
        <w:t xml:space="preserve">The following statistics are provided in below </w:t>
      </w:r>
      <w:r w:rsidR="001726B7">
        <w:rPr>
          <w:lang w:val="en-GB" w:eastAsia="nl-NL"/>
        </w:rPr>
        <w:t>worksheets</w:t>
      </w:r>
      <w:r>
        <w:rPr>
          <w:lang w:val="en-GB"/>
        </w:rPr>
        <w:t xml:space="preserve">, as per Article </w:t>
      </w:r>
      <w:r>
        <w:t>Article 20(14)(a) of the Core DA CCM:</w:t>
      </w:r>
    </w:p>
    <w:p w14:paraId="0DB1044F" w14:textId="77777777" w:rsidR="00591BB3" w:rsidRDefault="00591BB3" w:rsidP="00591BB3">
      <w:pPr>
        <w:spacing w:after="200" w:line="276" w:lineRule="auto"/>
        <w:jc w:val="left"/>
      </w:pPr>
      <w:r>
        <w:rPr>
          <w:b/>
          <w:bCs/>
          <w:u w:val="single"/>
        </w:rPr>
        <w:t>Number of applied reductions</w:t>
      </w:r>
    </w:p>
    <w:p w14:paraId="016C729C" w14:textId="31E1BA87" w:rsidR="00591BB3" w:rsidRPr="00C15E14" w:rsidRDefault="00591BB3" w:rsidP="00591BB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40163C">
        <w:rPr>
          <w:b/>
          <w:bCs/>
          <w:i/>
          <w:iCs/>
        </w:rPr>
        <w:t>3</w:t>
      </w:r>
    </w:p>
    <w:p w14:paraId="3B91C447" w14:textId="451EE96F" w:rsidR="00591BB3" w:rsidRPr="00591BB3" w:rsidRDefault="00591BB3" w:rsidP="00591BB3">
      <w:pPr>
        <w:spacing w:after="200" w:line="276" w:lineRule="auto"/>
        <w:jc w:val="left"/>
      </w:pPr>
      <w:r w:rsidRPr="004E46BC">
        <w:rPr>
          <w:lang w:val="en-GB" w:eastAsia="nl-NL"/>
        </w:rPr>
        <w:lastRenderedPageBreak/>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on the number of applied reductions over the analysed reporting period. A distinction is made between total number of applied reductions and number of distinct MTUs with applied reductions, per TSO.</w:t>
      </w:r>
    </w:p>
    <w:p w14:paraId="38758C4F" w14:textId="08DA58EA" w:rsidR="00591BB3" w:rsidRDefault="00591BB3" w:rsidP="00591BB3">
      <w:pPr>
        <w:rPr>
          <w:lang w:val="en-GB" w:eastAsia="nl-NL"/>
        </w:rPr>
      </w:pPr>
      <w:r>
        <w:rPr>
          <w:lang w:val="en-GB" w:eastAsia="nl-NL"/>
        </w:rPr>
        <w:t>The following columns are included, with the respective column description, expected format.</w:t>
      </w:r>
    </w:p>
    <w:p w14:paraId="1094910A" w14:textId="77777777" w:rsidR="00591BB3" w:rsidRDefault="00591BB3" w:rsidP="00591BB3">
      <w:pPr>
        <w:rPr>
          <w:lang w:val="en-GB" w:eastAsia="nl-NL"/>
        </w:rPr>
      </w:pPr>
    </w:p>
    <w:tbl>
      <w:tblPr>
        <w:tblStyle w:val="TableGrid"/>
        <w:tblW w:w="5000" w:type="pct"/>
        <w:tblLook w:val="04A0" w:firstRow="1" w:lastRow="0" w:firstColumn="1" w:lastColumn="0" w:noHBand="0" w:noVBand="1"/>
      </w:tblPr>
      <w:tblGrid>
        <w:gridCol w:w="1981"/>
        <w:gridCol w:w="2409"/>
        <w:gridCol w:w="4898"/>
      </w:tblGrid>
      <w:tr w:rsidR="00591BB3" w14:paraId="3AB4FA9A" w14:textId="77777777" w:rsidTr="00EC0F66">
        <w:tc>
          <w:tcPr>
            <w:tcW w:w="1066" w:type="pct"/>
          </w:tcPr>
          <w:p w14:paraId="2E8CDF83" w14:textId="77777777" w:rsidR="00591BB3" w:rsidRPr="00EC46CB" w:rsidRDefault="00591BB3" w:rsidP="00EC0F66">
            <w:pPr>
              <w:rPr>
                <w:b/>
                <w:bCs/>
                <w:lang w:val="en-GB" w:eastAsia="nl-NL"/>
              </w:rPr>
            </w:pPr>
            <w:r w:rsidRPr="00EC46CB">
              <w:rPr>
                <w:b/>
                <w:bCs/>
                <w:lang w:val="en-GB" w:eastAsia="nl-NL"/>
              </w:rPr>
              <w:t>Column name</w:t>
            </w:r>
          </w:p>
        </w:tc>
        <w:tc>
          <w:tcPr>
            <w:tcW w:w="1297" w:type="pct"/>
          </w:tcPr>
          <w:p w14:paraId="6D6764E0" w14:textId="77777777" w:rsidR="00591BB3" w:rsidRPr="00EC46CB" w:rsidRDefault="00591BB3" w:rsidP="00EC0F66">
            <w:pPr>
              <w:rPr>
                <w:b/>
                <w:bCs/>
                <w:lang w:val="en-GB" w:eastAsia="nl-NL"/>
              </w:rPr>
            </w:pPr>
            <w:r w:rsidRPr="00EC46CB">
              <w:rPr>
                <w:b/>
                <w:bCs/>
                <w:lang w:val="en-GB" w:eastAsia="nl-NL"/>
              </w:rPr>
              <w:t>Expected format</w:t>
            </w:r>
          </w:p>
        </w:tc>
        <w:tc>
          <w:tcPr>
            <w:tcW w:w="2637" w:type="pct"/>
          </w:tcPr>
          <w:p w14:paraId="3295DFBC" w14:textId="77777777" w:rsidR="00591BB3" w:rsidRPr="00EC46CB" w:rsidRDefault="00591BB3" w:rsidP="00EC0F66">
            <w:pPr>
              <w:rPr>
                <w:b/>
                <w:bCs/>
                <w:lang w:val="en-GB" w:eastAsia="nl-NL"/>
              </w:rPr>
            </w:pPr>
            <w:r w:rsidRPr="00EC46CB">
              <w:rPr>
                <w:b/>
                <w:bCs/>
                <w:lang w:val="en-GB" w:eastAsia="nl-NL"/>
              </w:rPr>
              <w:t>Description</w:t>
            </w:r>
          </w:p>
        </w:tc>
      </w:tr>
      <w:tr w:rsidR="00591BB3" w14:paraId="5CCAA3AF" w14:textId="77777777" w:rsidTr="00EC0F66">
        <w:tc>
          <w:tcPr>
            <w:tcW w:w="1066" w:type="pct"/>
          </w:tcPr>
          <w:p w14:paraId="4BFEAE7A" w14:textId="7933648E" w:rsidR="00591BB3" w:rsidRPr="00684623" w:rsidRDefault="00591BB3" w:rsidP="00EC0F66">
            <w:pPr>
              <w:rPr>
                <w:lang w:val="en-GB" w:eastAsia="nl-NL"/>
              </w:rPr>
            </w:pPr>
            <w:r w:rsidRPr="00684623">
              <w:rPr>
                <w:lang w:val="en-GB" w:eastAsia="nl-NL"/>
              </w:rPr>
              <w:t>TSO</w:t>
            </w:r>
          </w:p>
        </w:tc>
        <w:tc>
          <w:tcPr>
            <w:tcW w:w="1297" w:type="pct"/>
          </w:tcPr>
          <w:p w14:paraId="04785192" w14:textId="7D288C6E" w:rsidR="00591BB3" w:rsidRPr="00684623" w:rsidRDefault="00591BB3" w:rsidP="00EC0F66">
            <w:pPr>
              <w:rPr>
                <w:lang w:val="en-GB" w:eastAsia="nl-NL"/>
              </w:rPr>
            </w:pPr>
            <w:r w:rsidRPr="00684623">
              <w:rPr>
                <w:lang w:val="en-GB" w:eastAsia="nl-NL"/>
              </w:rPr>
              <w:t>text</w:t>
            </w:r>
          </w:p>
        </w:tc>
        <w:tc>
          <w:tcPr>
            <w:tcW w:w="2637" w:type="pct"/>
          </w:tcPr>
          <w:p w14:paraId="16DDF9F3" w14:textId="47FC658B" w:rsidR="00591BB3" w:rsidRPr="00684623" w:rsidRDefault="00591BB3" w:rsidP="00EC0F66">
            <w:pPr>
              <w:rPr>
                <w:lang w:val="en-GB" w:eastAsia="nl-NL"/>
              </w:rPr>
            </w:pPr>
            <w:r w:rsidRPr="00684623">
              <w:rPr>
                <w:lang w:val="en-GB" w:eastAsia="nl-NL"/>
              </w:rPr>
              <w:t>TSO that has applied capacity reductions in the analysed quarter</w:t>
            </w:r>
          </w:p>
        </w:tc>
      </w:tr>
      <w:tr w:rsidR="004601D6" w14:paraId="0D5FE6A9" w14:textId="77777777" w:rsidTr="00EC0F66">
        <w:tc>
          <w:tcPr>
            <w:tcW w:w="1066" w:type="pct"/>
          </w:tcPr>
          <w:p w14:paraId="64F66A8E" w14:textId="22E03F4F" w:rsidR="004601D6" w:rsidRPr="00684623" w:rsidRDefault="004601D6" w:rsidP="004601D6">
            <w:pPr>
              <w:rPr>
                <w:lang w:val="en-GB" w:eastAsia="nl-NL"/>
              </w:rPr>
            </w:pPr>
            <w:r w:rsidRPr="00684623">
              <w:rPr>
                <w:lang w:val="en-GB" w:eastAsia="nl-NL"/>
              </w:rPr>
              <w:t>Number of applied reductions</w:t>
            </w:r>
          </w:p>
        </w:tc>
        <w:tc>
          <w:tcPr>
            <w:tcW w:w="1297" w:type="pct"/>
          </w:tcPr>
          <w:p w14:paraId="5C62BEB3" w14:textId="6123C1DA" w:rsidR="004601D6" w:rsidRPr="00684623" w:rsidRDefault="004601D6" w:rsidP="004601D6">
            <w:pPr>
              <w:rPr>
                <w:lang w:val="en-GB" w:eastAsia="nl-NL"/>
              </w:rPr>
            </w:pPr>
            <w:r w:rsidRPr="00684623">
              <w:rPr>
                <w:lang w:val="en-GB" w:eastAsia="nl-NL"/>
              </w:rPr>
              <w:t>Number</w:t>
            </w:r>
          </w:p>
        </w:tc>
        <w:tc>
          <w:tcPr>
            <w:tcW w:w="2637" w:type="pct"/>
          </w:tcPr>
          <w:p w14:paraId="533AAF32" w14:textId="60059D29" w:rsidR="004601D6" w:rsidRPr="00684623" w:rsidRDefault="004601D6" w:rsidP="004601D6">
            <w:pPr>
              <w:rPr>
                <w:lang w:val="en-GB" w:eastAsia="nl-NL"/>
              </w:rPr>
            </w:pPr>
            <w:r w:rsidRPr="00684623">
              <w:rPr>
                <w:lang w:val="en-GB" w:eastAsia="nl-NL"/>
              </w:rPr>
              <w:t>Number of applied capacity reductions from the analysed quarter, from respective TSO</w:t>
            </w:r>
          </w:p>
        </w:tc>
      </w:tr>
      <w:tr w:rsidR="004601D6" w14:paraId="1B5FC61D" w14:textId="77777777" w:rsidTr="00EC0F66">
        <w:tc>
          <w:tcPr>
            <w:tcW w:w="1066" w:type="pct"/>
          </w:tcPr>
          <w:p w14:paraId="33209E8A" w14:textId="651BD56F" w:rsidR="004601D6" w:rsidRPr="00684623" w:rsidRDefault="004601D6" w:rsidP="004601D6">
            <w:pPr>
              <w:rPr>
                <w:lang w:val="en-GB" w:eastAsia="nl-NL"/>
              </w:rPr>
            </w:pPr>
            <w:r w:rsidRPr="00684623">
              <w:rPr>
                <w:lang w:val="en-GB" w:eastAsia="nl-NL"/>
              </w:rPr>
              <w:t>Number of distinct MTUs with applied reductions</w:t>
            </w:r>
          </w:p>
        </w:tc>
        <w:tc>
          <w:tcPr>
            <w:tcW w:w="1297" w:type="pct"/>
          </w:tcPr>
          <w:p w14:paraId="056ED001" w14:textId="5B01AA3D" w:rsidR="004601D6" w:rsidRPr="00684623" w:rsidRDefault="004601D6" w:rsidP="004601D6">
            <w:pPr>
              <w:rPr>
                <w:lang w:val="en-GB" w:eastAsia="nl-NL"/>
              </w:rPr>
            </w:pPr>
            <w:r w:rsidRPr="00684623">
              <w:rPr>
                <w:lang w:val="en-GB" w:eastAsia="nl-NL"/>
              </w:rPr>
              <w:t>number</w:t>
            </w:r>
          </w:p>
        </w:tc>
        <w:tc>
          <w:tcPr>
            <w:tcW w:w="2637" w:type="pct"/>
          </w:tcPr>
          <w:p w14:paraId="072E6EDD" w14:textId="0C04799E" w:rsidR="004601D6" w:rsidRPr="00684623" w:rsidRDefault="004601D6" w:rsidP="004601D6">
            <w:pPr>
              <w:rPr>
                <w:lang w:val="en-GB" w:eastAsia="nl-NL"/>
              </w:rPr>
            </w:pPr>
            <w:r w:rsidRPr="00684623">
              <w:rPr>
                <w:lang w:val="en-GB" w:eastAsia="nl-NL"/>
              </w:rPr>
              <w:t>Number of distinct MTUs with applied capacity reductions from the analysed quarter, from respective TSO</w:t>
            </w:r>
          </w:p>
        </w:tc>
      </w:tr>
      <w:tr w:rsidR="005122AD" w14:paraId="54245C99" w14:textId="77777777" w:rsidTr="00EC0F66">
        <w:tc>
          <w:tcPr>
            <w:tcW w:w="1066" w:type="pct"/>
          </w:tcPr>
          <w:p w14:paraId="2C4A3AAE" w14:textId="600D022A" w:rsidR="005122AD" w:rsidRPr="00684623" w:rsidRDefault="005122AD" w:rsidP="004601D6">
            <w:pPr>
              <w:rPr>
                <w:lang w:val="en-GB" w:eastAsia="nl-NL"/>
              </w:rPr>
            </w:pPr>
            <w:r>
              <w:rPr>
                <w:lang w:val="en-GB" w:eastAsia="nl-NL"/>
              </w:rPr>
              <w:t>Number of CNECs with RAM&lt;20% Fmax + 3 MW</w:t>
            </w:r>
          </w:p>
        </w:tc>
        <w:tc>
          <w:tcPr>
            <w:tcW w:w="1297" w:type="pct"/>
          </w:tcPr>
          <w:p w14:paraId="36BA021F" w14:textId="52735D85" w:rsidR="005122AD" w:rsidRPr="00684623" w:rsidRDefault="005122AD" w:rsidP="004601D6">
            <w:pPr>
              <w:rPr>
                <w:lang w:val="en-GB" w:eastAsia="nl-NL"/>
              </w:rPr>
            </w:pPr>
            <w:r>
              <w:rPr>
                <w:lang w:val="en-GB" w:eastAsia="nl-NL"/>
              </w:rPr>
              <w:t>Number</w:t>
            </w:r>
          </w:p>
        </w:tc>
        <w:tc>
          <w:tcPr>
            <w:tcW w:w="2637" w:type="pct"/>
          </w:tcPr>
          <w:p w14:paraId="18F04218" w14:textId="1DBCB5C6" w:rsidR="005122AD" w:rsidRPr="00684623" w:rsidRDefault="005122AD" w:rsidP="004601D6">
            <w:pPr>
              <w:rPr>
                <w:lang w:val="en-GB" w:eastAsia="nl-NL"/>
              </w:rPr>
            </w:pPr>
            <w:r>
              <w:rPr>
                <w:lang w:val="en-GB" w:eastAsia="nl-NL"/>
              </w:rPr>
              <w:t>Number of pre-solved CNECs with RAM&lt;20% Fmax + 3 MW, from respective TSO</w:t>
            </w:r>
          </w:p>
        </w:tc>
      </w:tr>
      <w:tr w:rsidR="005122AD" w14:paraId="2D28D00D" w14:textId="77777777" w:rsidTr="00EC0F66">
        <w:tc>
          <w:tcPr>
            <w:tcW w:w="1066" w:type="pct"/>
          </w:tcPr>
          <w:p w14:paraId="17E246E0" w14:textId="6303028A" w:rsidR="005122AD" w:rsidRPr="005122AD" w:rsidRDefault="005122AD" w:rsidP="004601D6">
            <w:pPr>
              <w:rPr>
                <w:lang w:eastAsia="nl-NL"/>
              </w:rPr>
            </w:pPr>
            <w:r>
              <w:rPr>
                <w:lang w:eastAsia="nl-NL"/>
              </w:rPr>
              <w:t>Number of distinct MTUs with CNECs with RAM&lt;20% Fmax + 3 MW</w:t>
            </w:r>
          </w:p>
        </w:tc>
        <w:tc>
          <w:tcPr>
            <w:tcW w:w="1297" w:type="pct"/>
          </w:tcPr>
          <w:p w14:paraId="5EC5C608" w14:textId="08EBBBEE" w:rsidR="005122AD" w:rsidRPr="00684623" w:rsidRDefault="005122AD" w:rsidP="004601D6">
            <w:pPr>
              <w:rPr>
                <w:lang w:val="en-GB" w:eastAsia="nl-NL"/>
              </w:rPr>
            </w:pPr>
            <w:r>
              <w:rPr>
                <w:lang w:val="en-GB" w:eastAsia="nl-NL"/>
              </w:rPr>
              <w:t>Number</w:t>
            </w:r>
          </w:p>
        </w:tc>
        <w:tc>
          <w:tcPr>
            <w:tcW w:w="2637" w:type="pct"/>
          </w:tcPr>
          <w:p w14:paraId="644B05C2" w14:textId="4AA9B006" w:rsidR="005122AD" w:rsidRPr="00684623" w:rsidRDefault="005122AD" w:rsidP="004601D6">
            <w:pPr>
              <w:rPr>
                <w:lang w:val="en-GB" w:eastAsia="nl-NL"/>
              </w:rPr>
            </w:pPr>
            <w:r>
              <w:rPr>
                <w:lang w:val="en-GB" w:eastAsia="nl-NL"/>
              </w:rPr>
              <w:t xml:space="preserve">Number of distinct MTUs with pre-solved CNECs with RAM&lt;20% Fmax + 3 MW, from respective TSO </w:t>
            </w:r>
          </w:p>
        </w:tc>
      </w:tr>
      <w:tr w:rsidR="005122AD" w14:paraId="5936E6B5" w14:textId="77777777" w:rsidTr="00EC0F66">
        <w:tc>
          <w:tcPr>
            <w:tcW w:w="1066" w:type="pct"/>
          </w:tcPr>
          <w:p w14:paraId="6B7E48FF" w14:textId="49287497" w:rsidR="005122AD" w:rsidRPr="00684623" w:rsidRDefault="005122AD" w:rsidP="004601D6">
            <w:pPr>
              <w:rPr>
                <w:lang w:val="en-GB" w:eastAsia="nl-NL"/>
              </w:rPr>
            </w:pPr>
            <w:r>
              <w:rPr>
                <w:lang w:val="en-GB" w:eastAsia="nl-NL"/>
              </w:rPr>
              <w:t>Number of CNECs with 0 RAM</w:t>
            </w:r>
          </w:p>
        </w:tc>
        <w:tc>
          <w:tcPr>
            <w:tcW w:w="1297" w:type="pct"/>
          </w:tcPr>
          <w:p w14:paraId="66C35BFD" w14:textId="374680E0" w:rsidR="005122AD" w:rsidRPr="00684623" w:rsidRDefault="005122AD" w:rsidP="004601D6">
            <w:pPr>
              <w:rPr>
                <w:lang w:val="en-GB" w:eastAsia="nl-NL"/>
              </w:rPr>
            </w:pPr>
            <w:r>
              <w:rPr>
                <w:lang w:val="en-GB" w:eastAsia="nl-NL"/>
              </w:rPr>
              <w:t>Number</w:t>
            </w:r>
          </w:p>
        </w:tc>
        <w:tc>
          <w:tcPr>
            <w:tcW w:w="2637" w:type="pct"/>
          </w:tcPr>
          <w:p w14:paraId="6FACF4C4" w14:textId="1AB624C7" w:rsidR="005122AD" w:rsidRPr="00684623" w:rsidRDefault="005122AD" w:rsidP="004601D6">
            <w:pPr>
              <w:rPr>
                <w:lang w:val="en-GB" w:eastAsia="nl-NL"/>
              </w:rPr>
            </w:pPr>
            <w:r>
              <w:rPr>
                <w:lang w:val="en-GB" w:eastAsia="nl-NL"/>
              </w:rPr>
              <w:t>Number of pre-solved CNECs with RAM=0, from respective TSO</w:t>
            </w:r>
          </w:p>
        </w:tc>
      </w:tr>
      <w:tr w:rsidR="005122AD" w14:paraId="54B57F2B" w14:textId="77777777" w:rsidTr="00EC0F66">
        <w:tc>
          <w:tcPr>
            <w:tcW w:w="1066" w:type="pct"/>
          </w:tcPr>
          <w:p w14:paraId="08660D2D" w14:textId="65032E0F" w:rsidR="005122AD" w:rsidRPr="00684623" w:rsidRDefault="005122AD" w:rsidP="005122AD">
            <w:pPr>
              <w:rPr>
                <w:lang w:val="en-GB" w:eastAsia="nl-NL"/>
              </w:rPr>
            </w:pPr>
            <w:r>
              <w:rPr>
                <w:lang w:val="en-GB" w:eastAsia="nl-NL"/>
              </w:rPr>
              <w:t>Number of distinct MTUs with CNECs with 0 RAM</w:t>
            </w:r>
          </w:p>
        </w:tc>
        <w:tc>
          <w:tcPr>
            <w:tcW w:w="1297" w:type="pct"/>
          </w:tcPr>
          <w:p w14:paraId="4E142DD2" w14:textId="218C47F0" w:rsidR="005122AD" w:rsidRPr="00684623" w:rsidRDefault="005122AD" w:rsidP="005122AD">
            <w:pPr>
              <w:rPr>
                <w:lang w:val="en-GB" w:eastAsia="nl-NL"/>
              </w:rPr>
            </w:pPr>
            <w:r>
              <w:rPr>
                <w:lang w:val="en-GB" w:eastAsia="nl-NL"/>
              </w:rPr>
              <w:t>number</w:t>
            </w:r>
          </w:p>
        </w:tc>
        <w:tc>
          <w:tcPr>
            <w:tcW w:w="2637" w:type="pct"/>
          </w:tcPr>
          <w:p w14:paraId="772EAD26" w14:textId="08683F7D" w:rsidR="005122AD" w:rsidRPr="00684623" w:rsidRDefault="005122AD" w:rsidP="005122AD">
            <w:pPr>
              <w:rPr>
                <w:lang w:val="en-GB" w:eastAsia="nl-NL"/>
              </w:rPr>
            </w:pPr>
            <w:r>
              <w:rPr>
                <w:lang w:val="en-GB" w:eastAsia="nl-NL"/>
              </w:rPr>
              <w:t xml:space="preserve">Number of distinct MTUs with pre-solved CNECs with RAM=0, from respective TSO </w:t>
            </w:r>
          </w:p>
        </w:tc>
      </w:tr>
    </w:tbl>
    <w:p w14:paraId="1814B323" w14:textId="77777777" w:rsidR="00591BB3" w:rsidRDefault="00591BB3" w:rsidP="00591BB3">
      <w:pPr>
        <w:spacing w:after="200" w:line="276" w:lineRule="auto"/>
        <w:jc w:val="left"/>
      </w:pPr>
    </w:p>
    <w:p w14:paraId="6D2910DE" w14:textId="77777777" w:rsidR="00591BB3" w:rsidRDefault="00591BB3" w:rsidP="00591BB3">
      <w:pPr>
        <w:spacing w:after="200" w:line="276" w:lineRule="auto"/>
        <w:jc w:val="left"/>
        <w:rPr>
          <w:b/>
          <w:bCs/>
          <w:u w:val="single"/>
        </w:rPr>
      </w:pPr>
      <w:r>
        <w:rPr>
          <w:b/>
          <w:bCs/>
          <w:u w:val="single"/>
        </w:rPr>
        <w:t>Causes of applied reductions</w:t>
      </w:r>
    </w:p>
    <w:p w14:paraId="6F0E7AC4" w14:textId="451A0720" w:rsidR="008B5133" w:rsidRPr="00C15E14" w:rsidRDefault="008B5133" w:rsidP="008B513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DE728A">
        <w:rPr>
          <w:b/>
          <w:bCs/>
          <w:i/>
          <w:iCs/>
        </w:rPr>
        <w:t>4_1</w:t>
      </w:r>
    </w:p>
    <w:p w14:paraId="0F786494" w14:textId="45CE1F29" w:rsidR="00D96621" w:rsidRDefault="008B5133" w:rsidP="00D96621">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rsidR="00D96621">
        <w:t xml:space="preserve">on the number of applied reductions that occurred </w:t>
      </w:r>
      <w:proofErr w:type="gramStart"/>
      <w:r w:rsidR="00D96621">
        <w:t>as a result of</w:t>
      </w:r>
      <w:proofErr w:type="gramEnd"/>
      <w:r w:rsidR="00D96621">
        <w:t xml:space="preserve"> system security assessment performed by the TSOs individual validation tools vs the number of applied reductions due to individual validation tool being unavailable (and fallback options </w:t>
      </w:r>
      <w:r w:rsidR="00487A03">
        <w:t>were</w:t>
      </w:r>
      <w:r w:rsidR="00D96621">
        <w:t xml:space="preserve"> used by TSOs to apply reductions).</w:t>
      </w:r>
    </w:p>
    <w:p w14:paraId="276A2697" w14:textId="18B738CE" w:rsidR="008B5133" w:rsidRDefault="008B5133" w:rsidP="00D96621">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D96621" w14:paraId="482BB0E9" w14:textId="77777777" w:rsidTr="00EC0F66">
        <w:tc>
          <w:tcPr>
            <w:tcW w:w="1066" w:type="pct"/>
          </w:tcPr>
          <w:p w14:paraId="4CFBCCDC" w14:textId="77777777" w:rsidR="00D96621" w:rsidRPr="00EC46CB" w:rsidRDefault="00D96621" w:rsidP="00EC0F66">
            <w:pPr>
              <w:rPr>
                <w:b/>
                <w:bCs/>
                <w:lang w:val="en-GB" w:eastAsia="nl-NL"/>
              </w:rPr>
            </w:pPr>
            <w:r w:rsidRPr="00EC46CB">
              <w:rPr>
                <w:b/>
                <w:bCs/>
                <w:lang w:val="en-GB" w:eastAsia="nl-NL"/>
              </w:rPr>
              <w:t>Column name</w:t>
            </w:r>
          </w:p>
        </w:tc>
        <w:tc>
          <w:tcPr>
            <w:tcW w:w="1297" w:type="pct"/>
          </w:tcPr>
          <w:p w14:paraId="72EEE7B0" w14:textId="77777777" w:rsidR="00D96621" w:rsidRPr="00EC46CB" w:rsidRDefault="00D96621" w:rsidP="00EC0F66">
            <w:pPr>
              <w:rPr>
                <w:b/>
                <w:bCs/>
                <w:lang w:val="en-GB" w:eastAsia="nl-NL"/>
              </w:rPr>
            </w:pPr>
            <w:r w:rsidRPr="00EC46CB">
              <w:rPr>
                <w:b/>
                <w:bCs/>
                <w:lang w:val="en-GB" w:eastAsia="nl-NL"/>
              </w:rPr>
              <w:t>Expected format</w:t>
            </w:r>
          </w:p>
        </w:tc>
        <w:tc>
          <w:tcPr>
            <w:tcW w:w="2637" w:type="pct"/>
          </w:tcPr>
          <w:p w14:paraId="523B4DFC" w14:textId="77777777" w:rsidR="00D96621" w:rsidRPr="00EC46CB" w:rsidRDefault="00D96621" w:rsidP="00EC0F66">
            <w:pPr>
              <w:rPr>
                <w:b/>
                <w:bCs/>
                <w:lang w:val="en-GB" w:eastAsia="nl-NL"/>
              </w:rPr>
            </w:pPr>
            <w:r w:rsidRPr="00EC46CB">
              <w:rPr>
                <w:b/>
                <w:bCs/>
                <w:lang w:val="en-GB" w:eastAsia="nl-NL"/>
              </w:rPr>
              <w:t>Description</w:t>
            </w:r>
          </w:p>
        </w:tc>
      </w:tr>
      <w:tr w:rsidR="00D96621" w14:paraId="05B5BB27" w14:textId="77777777" w:rsidTr="00EC0F66">
        <w:tc>
          <w:tcPr>
            <w:tcW w:w="1066" w:type="pct"/>
          </w:tcPr>
          <w:p w14:paraId="4F2EB7DB" w14:textId="77777777" w:rsidR="00D96621" w:rsidRPr="00684623" w:rsidRDefault="00D96621" w:rsidP="00EC0F66">
            <w:pPr>
              <w:rPr>
                <w:lang w:val="en-GB" w:eastAsia="nl-NL"/>
              </w:rPr>
            </w:pPr>
            <w:r w:rsidRPr="00684623">
              <w:rPr>
                <w:lang w:val="en-GB" w:eastAsia="nl-NL"/>
              </w:rPr>
              <w:t>TSO</w:t>
            </w:r>
          </w:p>
        </w:tc>
        <w:tc>
          <w:tcPr>
            <w:tcW w:w="1297" w:type="pct"/>
          </w:tcPr>
          <w:p w14:paraId="4E5024E6" w14:textId="77777777" w:rsidR="00D96621" w:rsidRPr="00684623" w:rsidRDefault="00D96621" w:rsidP="00EC0F66">
            <w:pPr>
              <w:rPr>
                <w:lang w:val="en-GB" w:eastAsia="nl-NL"/>
              </w:rPr>
            </w:pPr>
            <w:r w:rsidRPr="00684623">
              <w:rPr>
                <w:lang w:val="en-GB" w:eastAsia="nl-NL"/>
              </w:rPr>
              <w:t>text</w:t>
            </w:r>
          </w:p>
        </w:tc>
        <w:tc>
          <w:tcPr>
            <w:tcW w:w="2637" w:type="pct"/>
          </w:tcPr>
          <w:p w14:paraId="73A46B4F" w14:textId="77777777" w:rsidR="00D96621" w:rsidRPr="00684623" w:rsidRDefault="00D96621" w:rsidP="00EC0F66">
            <w:pPr>
              <w:rPr>
                <w:lang w:val="en-GB" w:eastAsia="nl-NL"/>
              </w:rPr>
            </w:pPr>
            <w:r w:rsidRPr="00684623">
              <w:rPr>
                <w:lang w:val="en-GB" w:eastAsia="nl-NL"/>
              </w:rPr>
              <w:t>TSO that has applied capacity reductions in the analysed quarter</w:t>
            </w:r>
          </w:p>
        </w:tc>
      </w:tr>
      <w:tr w:rsidR="00D96621" w14:paraId="1184F553" w14:textId="77777777" w:rsidTr="00EC0F66">
        <w:tc>
          <w:tcPr>
            <w:tcW w:w="1066" w:type="pct"/>
          </w:tcPr>
          <w:p w14:paraId="27D9679D" w14:textId="2953DDDE" w:rsidR="00D96621" w:rsidRPr="00684623" w:rsidRDefault="00D96621" w:rsidP="00EC0F66">
            <w:pPr>
              <w:rPr>
                <w:lang w:val="en-GB" w:eastAsia="nl-NL"/>
              </w:rPr>
            </w:pPr>
            <w:r w:rsidRPr="00684623">
              <w:rPr>
                <w:lang w:val="en-GB" w:eastAsia="nl-NL"/>
              </w:rPr>
              <w:t>Reductions applied as outcome of individual validation tool</w:t>
            </w:r>
          </w:p>
        </w:tc>
        <w:tc>
          <w:tcPr>
            <w:tcW w:w="1297" w:type="pct"/>
          </w:tcPr>
          <w:p w14:paraId="5A68BE76" w14:textId="77777777" w:rsidR="00D96621" w:rsidRPr="00684623" w:rsidRDefault="00D96621" w:rsidP="00EC0F66">
            <w:pPr>
              <w:rPr>
                <w:lang w:val="en-GB" w:eastAsia="nl-NL"/>
              </w:rPr>
            </w:pPr>
            <w:r w:rsidRPr="00684623">
              <w:rPr>
                <w:lang w:val="en-GB" w:eastAsia="nl-NL"/>
              </w:rPr>
              <w:t>Number</w:t>
            </w:r>
          </w:p>
        </w:tc>
        <w:tc>
          <w:tcPr>
            <w:tcW w:w="2637" w:type="pct"/>
          </w:tcPr>
          <w:p w14:paraId="7F5F9931" w14:textId="3D5FCF1F" w:rsidR="00D96621" w:rsidRPr="00684623" w:rsidRDefault="00D96621" w:rsidP="00EC0F66">
            <w:pPr>
              <w:rPr>
                <w:lang w:val="en-GB" w:eastAsia="nl-NL"/>
              </w:rPr>
            </w:pPr>
            <w:r w:rsidRPr="00684623">
              <w:rPr>
                <w:lang w:val="en-GB" w:eastAsia="nl-NL"/>
              </w:rPr>
              <w:t>Number of applied capacity reductions from the analysed quarter as outcome of the individual validation tool, from respective TSO</w:t>
            </w:r>
          </w:p>
        </w:tc>
      </w:tr>
      <w:tr w:rsidR="00D96621" w14:paraId="082B35E2" w14:textId="77777777" w:rsidTr="00EC0F66">
        <w:tc>
          <w:tcPr>
            <w:tcW w:w="1066" w:type="pct"/>
          </w:tcPr>
          <w:p w14:paraId="34C422D5" w14:textId="73951AF7" w:rsidR="00D96621" w:rsidRPr="00684623" w:rsidRDefault="00D96621" w:rsidP="00EC0F66">
            <w:pPr>
              <w:rPr>
                <w:lang w:val="en-GB" w:eastAsia="nl-NL"/>
              </w:rPr>
            </w:pPr>
            <w:r w:rsidRPr="00684623">
              <w:rPr>
                <w:lang w:val="en-GB" w:eastAsia="nl-NL"/>
              </w:rPr>
              <w:lastRenderedPageBreak/>
              <w:t>Reductions applied as fallback</w:t>
            </w:r>
          </w:p>
        </w:tc>
        <w:tc>
          <w:tcPr>
            <w:tcW w:w="1297" w:type="pct"/>
          </w:tcPr>
          <w:p w14:paraId="63790943" w14:textId="2EB0EFAA" w:rsidR="00D96621" w:rsidRPr="00684623" w:rsidRDefault="00D96621" w:rsidP="00EC0F66">
            <w:pPr>
              <w:rPr>
                <w:lang w:val="en-GB" w:eastAsia="nl-NL"/>
              </w:rPr>
            </w:pPr>
            <w:r w:rsidRPr="00684623">
              <w:rPr>
                <w:lang w:val="en-GB" w:eastAsia="nl-NL"/>
              </w:rPr>
              <w:t>Number</w:t>
            </w:r>
          </w:p>
        </w:tc>
        <w:tc>
          <w:tcPr>
            <w:tcW w:w="2637" w:type="pct"/>
          </w:tcPr>
          <w:p w14:paraId="35653EE9" w14:textId="1B1713C5" w:rsidR="00D96621" w:rsidRPr="00684623" w:rsidRDefault="00D96621" w:rsidP="00EC0F66">
            <w:pPr>
              <w:rPr>
                <w:lang w:val="en-GB" w:eastAsia="nl-NL"/>
              </w:rPr>
            </w:pPr>
            <w:r w:rsidRPr="00684623">
              <w:rPr>
                <w:lang w:val="en-GB" w:eastAsia="nl-NL"/>
              </w:rPr>
              <w:t>Number of applied capacity reductions from the analysed quarter as fallback (due to individual validation tool being unavailable)</w:t>
            </w:r>
          </w:p>
        </w:tc>
      </w:tr>
    </w:tbl>
    <w:p w14:paraId="02E1C9E8" w14:textId="77777777" w:rsidR="008B5133" w:rsidRPr="00D96621" w:rsidRDefault="008B5133" w:rsidP="00591BB3">
      <w:pPr>
        <w:spacing w:after="200" w:line="276" w:lineRule="auto"/>
        <w:jc w:val="left"/>
      </w:pPr>
    </w:p>
    <w:p w14:paraId="6FFACFF6" w14:textId="77777777" w:rsidR="008B5133" w:rsidRDefault="008B5133" w:rsidP="00591BB3">
      <w:pPr>
        <w:spacing w:after="200" w:line="276" w:lineRule="auto"/>
        <w:jc w:val="left"/>
      </w:pPr>
    </w:p>
    <w:p w14:paraId="2866D671" w14:textId="4FA2E0AC" w:rsidR="00D96621" w:rsidRPr="00C15E14" w:rsidRDefault="00D96621" w:rsidP="00D96621">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sidR="00DE728A">
        <w:rPr>
          <w:b/>
          <w:bCs/>
          <w:i/>
          <w:iCs/>
        </w:rPr>
        <w:t>4_2</w:t>
      </w:r>
    </w:p>
    <w:p w14:paraId="76F8D8C9" w14:textId="627CE365" w:rsidR="007C3F2D" w:rsidRDefault="007C3F2D" w:rsidP="007C3F2D">
      <w:pPr>
        <w:spacing w:after="200" w:line="276" w:lineRule="auto"/>
        <w:jc w:val="left"/>
        <w:rPr>
          <w:lang w:val="en-GB"/>
        </w:rPr>
      </w:pPr>
      <w:r>
        <w:rPr>
          <w:lang w:val="en-GB" w:eastAsia="nl-NL"/>
        </w:rPr>
        <w:t xml:space="preserve">Additionally for the first category </w:t>
      </w:r>
      <w:r w:rsidR="00DE728A">
        <w:rPr>
          <w:lang w:val="en-GB" w:eastAsia="nl-NL"/>
        </w:rPr>
        <w:t>from</w:t>
      </w:r>
      <w:r>
        <w:rPr>
          <w:lang w:val="en-GB" w:eastAsia="nl-NL"/>
        </w:rPr>
        <w:t xml:space="preserve"> previous </w:t>
      </w:r>
      <w:r w:rsidR="001726B7">
        <w:rPr>
          <w:lang w:val="en-GB" w:eastAsia="nl-NL"/>
        </w:rPr>
        <w:t>worksheet</w:t>
      </w:r>
      <w:r>
        <w:rPr>
          <w:lang w:val="en-GB" w:eastAsia="nl-NL"/>
        </w:rPr>
        <w:t xml:space="preserve"> (reductions applied </w:t>
      </w:r>
      <w:proofErr w:type="gramStart"/>
      <w:r>
        <w:rPr>
          <w:lang w:val="en-GB" w:eastAsia="nl-NL"/>
        </w:rPr>
        <w:t>as a result of</w:t>
      </w:r>
      <w:proofErr w:type="gramEnd"/>
      <w:r>
        <w:rPr>
          <w:lang w:val="en-GB" w:eastAsia="nl-NL"/>
        </w:rPr>
        <w:t xml:space="preserve"> system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t>on the number of applied reductions from a TSO due to own overloaded network element vs overloaded network element of another TSO</w:t>
      </w:r>
      <w:r w:rsidR="005213A7">
        <w:rPr>
          <w:lang w:val="en-GB"/>
        </w:rPr>
        <w:t>; this is only relevant for the TSOs of Austria, Germany and the Netherlands, who perform the individual validation assessment jointly).</w:t>
      </w:r>
    </w:p>
    <w:p w14:paraId="6C2C867C" w14:textId="2AA4412F" w:rsidR="007E3F94" w:rsidRDefault="007E3F94" w:rsidP="007C3F2D">
      <w:pPr>
        <w:spacing w:after="200" w:line="276" w:lineRule="auto"/>
        <w:jc w:val="left"/>
      </w:pPr>
      <w:r>
        <w:rPr>
          <w:lang w:val="en-GB"/>
        </w:rPr>
        <w:t>Since a single reduction can be related to overloaded elements of two or more TSOs</w:t>
      </w:r>
      <w:r w:rsidR="0047391F">
        <w:rPr>
          <w:lang w:val="en-GB"/>
        </w:rPr>
        <w:t xml:space="preserve"> (see footnote </w:t>
      </w:r>
      <w:r w:rsidR="0047391F">
        <w:rPr>
          <w:lang w:val="en-GB"/>
        </w:rPr>
        <w:fldChar w:fldCharType="begin"/>
      </w:r>
      <w:r w:rsidR="0047391F">
        <w:rPr>
          <w:lang w:val="en-GB"/>
        </w:rPr>
        <w:instrText xml:space="preserve"> NOTEREF _Ref121398687 \h </w:instrText>
      </w:r>
      <w:r w:rsidR="0047391F">
        <w:rPr>
          <w:lang w:val="en-GB"/>
        </w:rPr>
      </w:r>
      <w:r w:rsidR="0047391F">
        <w:rPr>
          <w:lang w:val="en-GB"/>
        </w:rPr>
        <w:fldChar w:fldCharType="separate"/>
      </w:r>
      <w:r w:rsidR="0047391F">
        <w:rPr>
          <w:lang w:val="en-GB"/>
        </w:rPr>
        <w:t>3</w:t>
      </w:r>
      <w:r w:rsidR="0047391F">
        <w:rPr>
          <w:lang w:val="en-GB"/>
        </w:rPr>
        <w:fldChar w:fldCharType="end"/>
      </w:r>
      <w:r w:rsidR="0047391F">
        <w:rPr>
          <w:lang w:val="en-GB"/>
        </w:rPr>
        <w:t>)</w:t>
      </w:r>
      <w:r>
        <w:rPr>
          <w:lang w:val="en-GB"/>
        </w:rPr>
        <w:t xml:space="preserve">, reductions </w:t>
      </w:r>
      <w:r w:rsidR="0047391F">
        <w:rPr>
          <w:lang w:val="en-GB"/>
        </w:rPr>
        <w:t>can be</w:t>
      </w:r>
      <w:r>
        <w:rPr>
          <w:lang w:val="en-GB"/>
        </w:rPr>
        <w:t xml:space="preserve"> counted several times in this an</w:t>
      </w:r>
      <w:r w:rsidR="0047391F">
        <w:rPr>
          <w:lang w:val="en-GB"/>
        </w:rPr>
        <w:t>d</w:t>
      </w:r>
      <w:r>
        <w:rPr>
          <w:lang w:val="en-GB"/>
        </w:rPr>
        <w:t xml:space="preserve"> all </w:t>
      </w:r>
      <w:r w:rsidR="0047391F">
        <w:rPr>
          <w:lang w:val="en-GB"/>
        </w:rPr>
        <w:t>following</w:t>
      </w:r>
      <w:r>
        <w:rPr>
          <w:lang w:val="en-GB"/>
        </w:rPr>
        <w:t xml:space="preserve"> statistics linking reductions to TSOs of the overloaded elements. This leads to a systematic overestimation of the figures for the </w:t>
      </w:r>
      <w:proofErr w:type="spellStart"/>
      <w:r>
        <w:rPr>
          <w:lang w:val="en-GB"/>
        </w:rPr>
        <w:t>DAVinCy</w:t>
      </w:r>
      <w:proofErr w:type="spellEnd"/>
      <w:r>
        <w:rPr>
          <w:lang w:val="en-GB"/>
        </w:rPr>
        <w:t xml:space="preserve"> TSOs.</w:t>
      </w:r>
    </w:p>
    <w:p w14:paraId="09029D74" w14:textId="77777777" w:rsidR="007C3F2D" w:rsidRDefault="007C3F2D" w:rsidP="007C3F2D">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7C3F2D" w14:paraId="60BE74DB" w14:textId="77777777" w:rsidTr="00EC0F66">
        <w:tc>
          <w:tcPr>
            <w:tcW w:w="1066" w:type="pct"/>
          </w:tcPr>
          <w:p w14:paraId="5384B3DD" w14:textId="77777777" w:rsidR="007C3F2D" w:rsidRPr="00EC46CB" w:rsidRDefault="007C3F2D" w:rsidP="00EC0F66">
            <w:pPr>
              <w:rPr>
                <w:b/>
                <w:bCs/>
                <w:lang w:val="en-GB" w:eastAsia="nl-NL"/>
              </w:rPr>
            </w:pPr>
            <w:r w:rsidRPr="00EC46CB">
              <w:rPr>
                <w:b/>
                <w:bCs/>
                <w:lang w:val="en-GB" w:eastAsia="nl-NL"/>
              </w:rPr>
              <w:t>Column name</w:t>
            </w:r>
          </w:p>
        </w:tc>
        <w:tc>
          <w:tcPr>
            <w:tcW w:w="1297" w:type="pct"/>
          </w:tcPr>
          <w:p w14:paraId="24F4FDDA" w14:textId="77777777" w:rsidR="007C3F2D" w:rsidRPr="00EC46CB" w:rsidRDefault="007C3F2D" w:rsidP="00EC0F66">
            <w:pPr>
              <w:rPr>
                <w:b/>
                <w:bCs/>
                <w:lang w:val="en-GB" w:eastAsia="nl-NL"/>
              </w:rPr>
            </w:pPr>
            <w:r w:rsidRPr="00EC46CB">
              <w:rPr>
                <w:b/>
                <w:bCs/>
                <w:lang w:val="en-GB" w:eastAsia="nl-NL"/>
              </w:rPr>
              <w:t>Expected format</w:t>
            </w:r>
          </w:p>
        </w:tc>
        <w:tc>
          <w:tcPr>
            <w:tcW w:w="2637" w:type="pct"/>
          </w:tcPr>
          <w:p w14:paraId="65BB627E" w14:textId="77777777" w:rsidR="007C3F2D" w:rsidRPr="00EC46CB" w:rsidRDefault="007C3F2D" w:rsidP="00EC0F66">
            <w:pPr>
              <w:rPr>
                <w:b/>
                <w:bCs/>
                <w:lang w:val="en-GB" w:eastAsia="nl-NL"/>
              </w:rPr>
            </w:pPr>
            <w:r w:rsidRPr="00EC46CB">
              <w:rPr>
                <w:b/>
                <w:bCs/>
                <w:lang w:val="en-GB" w:eastAsia="nl-NL"/>
              </w:rPr>
              <w:t>Description</w:t>
            </w:r>
          </w:p>
        </w:tc>
      </w:tr>
      <w:tr w:rsidR="007C3F2D" w14:paraId="36492FBF" w14:textId="77777777" w:rsidTr="00EC0F66">
        <w:tc>
          <w:tcPr>
            <w:tcW w:w="1066" w:type="pct"/>
          </w:tcPr>
          <w:p w14:paraId="0595E3C8" w14:textId="77777777" w:rsidR="007C3F2D" w:rsidRPr="00684623" w:rsidRDefault="007C3F2D" w:rsidP="00EC0F66">
            <w:pPr>
              <w:rPr>
                <w:lang w:val="en-GB" w:eastAsia="nl-NL"/>
              </w:rPr>
            </w:pPr>
            <w:r w:rsidRPr="00684623">
              <w:rPr>
                <w:lang w:val="en-GB" w:eastAsia="nl-NL"/>
              </w:rPr>
              <w:t>TSO</w:t>
            </w:r>
          </w:p>
        </w:tc>
        <w:tc>
          <w:tcPr>
            <w:tcW w:w="1297" w:type="pct"/>
          </w:tcPr>
          <w:p w14:paraId="62502A8C" w14:textId="77777777" w:rsidR="007C3F2D" w:rsidRPr="00684623" w:rsidRDefault="007C3F2D" w:rsidP="00EC0F66">
            <w:pPr>
              <w:rPr>
                <w:lang w:val="en-GB" w:eastAsia="nl-NL"/>
              </w:rPr>
            </w:pPr>
            <w:r w:rsidRPr="00684623">
              <w:rPr>
                <w:lang w:val="en-GB" w:eastAsia="nl-NL"/>
              </w:rPr>
              <w:t>text</w:t>
            </w:r>
          </w:p>
        </w:tc>
        <w:tc>
          <w:tcPr>
            <w:tcW w:w="2637" w:type="pct"/>
          </w:tcPr>
          <w:p w14:paraId="387D3439" w14:textId="77777777" w:rsidR="007C3F2D" w:rsidRPr="00684623" w:rsidRDefault="007C3F2D" w:rsidP="00EC0F66">
            <w:pPr>
              <w:rPr>
                <w:lang w:val="en-GB" w:eastAsia="nl-NL"/>
              </w:rPr>
            </w:pPr>
            <w:r w:rsidRPr="00684623">
              <w:rPr>
                <w:lang w:val="en-GB" w:eastAsia="nl-NL"/>
              </w:rPr>
              <w:t>TSO that has applied capacity reductions in the analysed quarter</w:t>
            </w:r>
          </w:p>
        </w:tc>
      </w:tr>
      <w:tr w:rsidR="007C3F2D" w14:paraId="53E265DB" w14:textId="77777777" w:rsidTr="00EC0F66">
        <w:tc>
          <w:tcPr>
            <w:tcW w:w="1066" w:type="pct"/>
          </w:tcPr>
          <w:p w14:paraId="30B97F57" w14:textId="209DFD59" w:rsidR="007C3F2D" w:rsidRPr="00684623" w:rsidRDefault="007C3F2D" w:rsidP="00EC0F66">
            <w:pPr>
              <w:rPr>
                <w:lang w:val="en-GB" w:eastAsia="nl-NL"/>
              </w:rPr>
            </w:pPr>
            <w:r w:rsidRPr="00684623">
              <w:rPr>
                <w:lang w:val="en-GB" w:eastAsia="nl-NL"/>
              </w:rPr>
              <w:t xml:space="preserve">Reductions applied </w:t>
            </w:r>
            <w:r w:rsidR="00A60999" w:rsidRPr="00684623">
              <w:rPr>
                <w:lang w:val="en-GB" w:eastAsia="nl-NL"/>
              </w:rPr>
              <w:t>for forecasted overloaded network element in TSO own area</w:t>
            </w:r>
          </w:p>
        </w:tc>
        <w:tc>
          <w:tcPr>
            <w:tcW w:w="1297" w:type="pct"/>
          </w:tcPr>
          <w:p w14:paraId="5756F4FC" w14:textId="77777777" w:rsidR="007C3F2D" w:rsidRPr="00684623" w:rsidRDefault="007C3F2D" w:rsidP="00EC0F66">
            <w:pPr>
              <w:rPr>
                <w:lang w:val="en-GB" w:eastAsia="nl-NL"/>
              </w:rPr>
            </w:pPr>
            <w:r w:rsidRPr="00684623">
              <w:rPr>
                <w:lang w:val="en-GB" w:eastAsia="nl-NL"/>
              </w:rPr>
              <w:t>Number</w:t>
            </w:r>
          </w:p>
        </w:tc>
        <w:tc>
          <w:tcPr>
            <w:tcW w:w="2637" w:type="pct"/>
          </w:tcPr>
          <w:p w14:paraId="3E015338" w14:textId="39922246" w:rsidR="007C3F2D" w:rsidRPr="00684623" w:rsidRDefault="007C3F2D" w:rsidP="00EC0F66">
            <w:pPr>
              <w:rPr>
                <w:lang w:val="en-GB" w:eastAsia="nl-NL"/>
              </w:rPr>
            </w:pPr>
            <w:r w:rsidRPr="00684623">
              <w:rPr>
                <w:lang w:val="en-GB" w:eastAsia="nl-NL"/>
              </w:rPr>
              <w:t>Number of applied capacity reductions from the analysed quarter</w:t>
            </w:r>
            <w:r w:rsidR="00A60999" w:rsidRPr="00684623">
              <w:rPr>
                <w:lang w:val="en-GB" w:eastAsia="nl-NL"/>
              </w:rPr>
              <w:t xml:space="preserve"> when reduction was applied for forecasted overloaded network element in TSO own area</w:t>
            </w:r>
            <w:r w:rsidRPr="00684623">
              <w:rPr>
                <w:lang w:val="en-GB" w:eastAsia="nl-NL"/>
              </w:rPr>
              <w:t>, from respective TSO</w:t>
            </w:r>
            <w:r w:rsidR="00A60999" w:rsidRPr="00684623">
              <w:rPr>
                <w:lang w:val="en-GB" w:eastAsia="nl-NL"/>
              </w:rPr>
              <w:t xml:space="preserve"> (as outcome of the individual validation tool)</w:t>
            </w:r>
          </w:p>
        </w:tc>
      </w:tr>
      <w:tr w:rsidR="00A60999" w14:paraId="13E66565" w14:textId="77777777" w:rsidTr="00EC0F66">
        <w:tc>
          <w:tcPr>
            <w:tcW w:w="1066" w:type="pct"/>
          </w:tcPr>
          <w:p w14:paraId="2F6A6C95" w14:textId="41B3AE00" w:rsidR="00A60999" w:rsidRPr="00684623" w:rsidRDefault="00A60999" w:rsidP="00A60999">
            <w:pPr>
              <w:rPr>
                <w:lang w:val="en-GB" w:eastAsia="nl-NL"/>
              </w:rPr>
            </w:pPr>
            <w:r w:rsidRPr="00684623">
              <w:rPr>
                <w:lang w:val="en-GB" w:eastAsia="nl-NL"/>
              </w:rPr>
              <w:t>Reductions applied for forecasted overloaded network element in other TSO area</w:t>
            </w:r>
          </w:p>
        </w:tc>
        <w:tc>
          <w:tcPr>
            <w:tcW w:w="1297" w:type="pct"/>
          </w:tcPr>
          <w:p w14:paraId="20D46ACB" w14:textId="77777777" w:rsidR="00A60999" w:rsidRPr="00684623" w:rsidRDefault="00A60999" w:rsidP="00A60999">
            <w:pPr>
              <w:rPr>
                <w:lang w:val="en-GB" w:eastAsia="nl-NL"/>
              </w:rPr>
            </w:pPr>
            <w:r w:rsidRPr="00684623">
              <w:rPr>
                <w:lang w:val="en-GB" w:eastAsia="nl-NL"/>
              </w:rPr>
              <w:t>Number</w:t>
            </w:r>
          </w:p>
        </w:tc>
        <w:tc>
          <w:tcPr>
            <w:tcW w:w="2637" w:type="pct"/>
          </w:tcPr>
          <w:p w14:paraId="1011BF59" w14:textId="6FA25A8F" w:rsidR="00A60999" w:rsidRPr="00684623" w:rsidRDefault="00A60999" w:rsidP="00A60999">
            <w:pPr>
              <w:rPr>
                <w:lang w:val="en-GB" w:eastAsia="nl-NL"/>
              </w:rPr>
            </w:pPr>
            <w:r w:rsidRPr="00684623">
              <w:rPr>
                <w:lang w:val="en-GB" w:eastAsia="nl-NL"/>
              </w:rPr>
              <w:t>Number of applied capacity reductions from the analysed quarter when reduction was applied for forecasted overloaded network element in other TSO area, from respective TSO (as outcome of the individual validation tool)</w:t>
            </w:r>
          </w:p>
        </w:tc>
      </w:tr>
    </w:tbl>
    <w:p w14:paraId="6B72EAAA" w14:textId="77777777" w:rsidR="008B5133" w:rsidRPr="007C3F2D" w:rsidRDefault="008B5133" w:rsidP="00591BB3">
      <w:pPr>
        <w:spacing w:after="200" w:line="276" w:lineRule="auto"/>
        <w:jc w:val="left"/>
      </w:pPr>
    </w:p>
    <w:p w14:paraId="56AB4A2C" w14:textId="26D46B1B" w:rsidR="00DE728A" w:rsidRPr="00C15E14" w:rsidRDefault="00DE728A" w:rsidP="00DE728A">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4_3</w:t>
      </w:r>
    </w:p>
    <w:p w14:paraId="69580844" w14:textId="4420AC77" w:rsidR="00D96621" w:rsidRPr="00DE728A" w:rsidRDefault="00DE728A" w:rsidP="00591BB3">
      <w:pPr>
        <w:spacing w:after="200" w:line="276" w:lineRule="auto"/>
        <w:jc w:val="left"/>
        <w:rPr>
          <w:lang w:val="en-GB"/>
        </w:rPr>
      </w:pPr>
      <w:r>
        <w:rPr>
          <w:lang w:val="en-GB"/>
        </w:rPr>
        <w:t xml:space="preserve">Last </w:t>
      </w:r>
      <w:r w:rsidR="001726B7">
        <w:rPr>
          <w:lang w:val="en-GB" w:eastAsia="nl-NL"/>
        </w:rPr>
        <w:t>worksheet</w:t>
      </w:r>
      <w:r>
        <w:rPr>
          <w:lang w:val="en-GB"/>
        </w:rPr>
        <w:t xml:space="preserve"> on the causes of applied reductions focuses on the reductions applied by a TSO for a forecasted overloaded network element </w:t>
      </w:r>
      <w:r w:rsidR="00536F7C">
        <w:rPr>
          <w:lang w:val="en-GB"/>
        </w:rPr>
        <w:t>in a different TSO area (second category from previous file</w:t>
      </w:r>
      <w:r w:rsidR="001345A0">
        <w:rPr>
          <w:lang w:val="en-GB"/>
        </w:rPr>
        <w:t xml:space="preserve">; this is only relevant for the TSOs of Austria, </w:t>
      </w:r>
      <w:proofErr w:type="gramStart"/>
      <w:r w:rsidR="001345A0">
        <w:rPr>
          <w:lang w:val="en-GB"/>
        </w:rPr>
        <w:t>Germany</w:t>
      </w:r>
      <w:proofErr w:type="gramEnd"/>
      <w:r w:rsidR="001345A0">
        <w:rPr>
          <w:lang w:val="en-GB"/>
        </w:rPr>
        <w:t xml:space="preserve"> and the Netherlands, who perform the individual validation assessment jointly</w:t>
      </w:r>
      <w:r w:rsidR="00536F7C">
        <w:rPr>
          <w:lang w:val="en-GB"/>
        </w:rPr>
        <w:t xml:space="preserve">). This </w:t>
      </w:r>
      <w:r w:rsidR="001726B7">
        <w:rPr>
          <w:lang w:val="en-GB" w:eastAsia="nl-NL"/>
        </w:rPr>
        <w:t>worksheet</w:t>
      </w:r>
      <w:r w:rsidR="00536F7C">
        <w:rPr>
          <w:lang w:val="en-GB"/>
        </w:rPr>
        <w:t xml:space="preserve"> provides a</w:t>
      </w:r>
      <w:r w:rsidR="001345A0">
        <w:rPr>
          <w:lang w:val="en-GB"/>
        </w:rPr>
        <w:t xml:space="preserve"> breakdown on number of applied reductions for a forecasted overloaded network element from own TSO area or from another TSO area. </w:t>
      </w:r>
    </w:p>
    <w:p w14:paraId="3D959E91" w14:textId="77777777" w:rsidR="001345A0" w:rsidRDefault="001345A0" w:rsidP="001345A0">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1345A0" w14:paraId="0AB804C4" w14:textId="77777777" w:rsidTr="00EC0F66">
        <w:tc>
          <w:tcPr>
            <w:tcW w:w="1066" w:type="pct"/>
          </w:tcPr>
          <w:p w14:paraId="28CCE02B" w14:textId="77777777" w:rsidR="001345A0" w:rsidRPr="00EC46CB" w:rsidRDefault="001345A0" w:rsidP="00EC0F66">
            <w:pPr>
              <w:rPr>
                <w:b/>
                <w:bCs/>
                <w:lang w:val="en-GB" w:eastAsia="nl-NL"/>
              </w:rPr>
            </w:pPr>
            <w:r w:rsidRPr="00EC46CB">
              <w:rPr>
                <w:b/>
                <w:bCs/>
                <w:lang w:val="en-GB" w:eastAsia="nl-NL"/>
              </w:rPr>
              <w:t>Column name</w:t>
            </w:r>
          </w:p>
        </w:tc>
        <w:tc>
          <w:tcPr>
            <w:tcW w:w="1297" w:type="pct"/>
          </w:tcPr>
          <w:p w14:paraId="56C0997A" w14:textId="77777777" w:rsidR="001345A0" w:rsidRPr="00EC46CB" w:rsidRDefault="001345A0" w:rsidP="00EC0F66">
            <w:pPr>
              <w:rPr>
                <w:b/>
                <w:bCs/>
                <w:lang w:val="en-GB" w:eastAsia="nl-NL"/>
              </w:rPr>
            </w:pPr>
            <w:r w:rsidRPr="00EC46CB">
              <w:rPr>
                <w:b/>
                <w:bCs/>
                <w:lang w:val="en-GB" w:eastAsia="nl-NL"/>
              </w:rPr>
              <w:t>Expected format</w:t>
            </w:r>
          </w:p>
        </w:tc>
        <w:tc>
          <w:tcPr>
            <w:tcW w:w="2637" w:type="pct"/>
          </w:tcPr>
          <w:p w14:paraId="35CCBE94" w14:textId="77777777" w:rsidR="001345A0" w:rsidRPr="00EC46CB" w:rsidRDefault="001345A0" w:rsidP="00EC0F66">
            <w:pPr>
              <w:rPr>
                <w:b/>
                <w:bCs/>
                <w:lang w:val="en-GB" w:eastAsia="nl-NL"/>
              </w:rPr>
            </w:pPr>
            <w:r w:rsidRPr="00EC46CB">
              <w:rPr>
                <w:b/>
                <w:bCs/>
                <w:lang w:val="en-GB" w:eastAsia="nl-NL"/>
              </w:rPr>
              <w:t>Description</w:t>
            </w:r>
          </w:p>
        </w:tc>
      </w:tr>
      <w:tr w:rsidR="001345A0" w14:paraId="68CD81D9" w14:textId="77777777" w:rsidTr="00EC0F66">
        <w:tc>
          <w:tcPr>
            <w:tcW w:w="1066" w:type="pct"/>
          </w:tcPr>
          <w:p w14:paraId="509B943D" w14:textId="043E1E67" w:rsidR="001345A0" w:rsidRPr="00684623" w:rsidRDefault="001345A0" w:rsidP="00EC0F66">
            <w:pPr>
              <w:rPr>
                <w:lang w:val="en-GB" w:eastAsia="nl-NL"/>
              </w:rPr>
            </w:pPr>
            <w:r w:rsidRPr="00684623">
              <w:rPr>
                <w:lang w:val="en-GB" w:eastAsia="nl-NL"/>
              </w:rPr>
              <w:t>TSO applying reductions</w:t>
            </w:r>
          </w:p>
        </w:tc>
        <w:tc>
          <w:tcPr>
            <w:tcW w:w="1297" w:type="pct"/>
          </w:tcPr>
          <w:p w14:paraId="7B92DB79" w14:textId="77777777" w:rsidR="001345A0" w:rsidRPr="00684623" w:rsidRDefault="001345A0" w:rsidP="00EC0F66">
            <w:pPr>
              <w:rPr>
                <w:lang w:val="en-GB" w:eastAsia="nl-NL"/>
              </w:rPr>
            </w:pPr>
            <w:r w:rsidRPr="00684623">
              <w:rPr>
                <w:lang w:val="en-GB" w:eastAsia="nl-NL"/>
              </w:rPr>
              <w:t>text</w:t>
            </w:r>
          </w:p>
        </w:tc>
        <w:tc>
          <w:tcPr>
            <w:tcW w:w="2637" w:type="pct"/>
          </w:tcPr>
          <w:p w14:paraId="4BFA9FB3" w14:textId="41409DED" w:rsidR="001345A0" w:rsidRPr="00684623" w:rsidRDefault="001345A0" w:rsidP="00EC0F66">
            <w:pPr>
              <w:rPr>
                <w:lang w:val="en-GB" w:eastAsia="nl-NL"/>
              </w:rPr>
            </w:pPr>
            <w:r w:rsidRPr="00684623">
              <w:rPr>
                <w:lang w:val="en-GB" w:eastAsia="nl-NL"/>
              </w:rPr>
              <w:t>TSO A that has applied capacity reductions</w:t>
            </w:r>
          </w:p>
        </w:tc>
      </w:tr>
      <w:tr w:rsidR="001345A0" w14:paraId="4998DD80" w14:textId="77777777" w:rsidTr="00EC0F66">
        <w:tc>
          <w:tcPr>
            <w:tcW w:w="1066" w:type="pct"/>
          </w:tcPr>
          <w:p w14:paraId="2EFB4A49" w14:textId="20580C35" w:rsidR="001345A0" w:rsidRPr="00684623" w:rsidRDefault="001345A0" w:rsidP="00EC0F66">
            <w:pPr>
              <w:rPr>
                <w:lang w:val="en-GB" w:eastAsia="nl-NL"/>
              </w:rPr>
            </w:pPr>
            <w:r w:rsidRPr="00684623">
              <w:rPr>
                <w:lang w:val="en-GB" w:eastAsia="nl-NL"/>
              </w:rPr>
              <w:lastRenderedPageBreak/>
              <w:t>TSO owning the forecasted overloaded network element</w:t>
            </w:r>
          </w:p>
        </w:tc>
        <w:tc>
          <w:tcPr>
            <w:tcW w:w="1297" w:type="pct"/>
          </w:tcPr>
          <w:p w14:paraId="795D8DEF" w14:textId="570FE612" w:rsidR="001345A0" w:rsidRPr="00684623" w:rsidRDefault="001345A0" w:rsidP="00EC0F66">
            <w:pPr>
              <w:rPr>
                <w:lang w:val="en-GB" w:eastAsia="nl-NL"/>
              </w:rPr>
            </w:pPr>
            <w:r w:rsidRPr="00684623">
              <w:rPr>
                <w:lang w:val="en-GB" w:eastAsia="nl-NL"/>
              </w:rPr>
              <w:t>text</w:t>
            </w:r>
          </w:p>
        </w:tc>
        <w:tc>
          <w:tcPr>
            <w:tcW w:w="2637" w:type="pct"/>
          </w:tcPr>
          <w:p w14:paraId="151B0B9A" w14:textId="2E133C8B" w:rsidR="001345A0" w:rsidRPr="00684623" w:rsidRDefault="001345A0" w:rsidP="00EC0F66">
            <w:pPr>
              <w:rPr>
                <w:lang w:val="en-GB" w:eastAsia="nl-NL"/>
              </w:rPr>
            </w:pPr>
            <w:r w:rsidRPr="00684623">
              <w:rPr>
                <w:lang w:val="en-GB" w:eastAsia="nl-NL"/>
              </w:rPr>
              <w:t>TSO B that owns the forecasted overloaded network element for which reduction was applied (can be the same as TSO A)</w:t>
            </w:r>
          </w:p>
        </w:tc>
      </w:tr>
      <w:tr w:rsidR="001345A0" w14:paraId="4AE6DE85" w14:textId="77777777" w:rsidTr="00EC0F66">
        <w:tc>
          <w:tcPr>
            <w:tcW w:w="1066" w:type="pct"/>
          </w:tcPr>
          <w:p w14:paraId="08764714" w14:textId="73A872B2" w:rsidR="001345A0" w:rsidRPr="00684623" w:rsidRDefault="001345A0" w:rsidP="00EC0F66">
            <w:pPr>
              <w:rPr>
                <w:lang w:val="en-GB" w:eastAsia="nl-NL"/>
              </w:rPr>
            </w:pPr>
            <w:r w:rsidRPr="00684623">
              <w:rPr>
                <w:lang w:val="en-GB" w:eastAsia="nl-NL"/>
              </w:rPr>
              <w:t>Occurrences</w:t>
            </w:r>
          </w:p>
        </w:tc>
        <w:tc>
          <w:tcPr>
            <w:tcW w:w="1297" w:type="pct"/>
          </w:tcPr>
          <w:p w14:paraId="3C9179FF" w14:textId="3EFF3759" w:rsidR="001345A0" w:rsidRPr="00684623" w:rsidRDefault="001345A0" w:rsidP="00EC0F66">
            <w:pPr>
              <w:rPr>
                <w:lang w:val="en-GB" w:eastAsia="nl-NL"/>
              </w:rPr>
            </w:pPr>
            <w:r w:rsidRPr="00684623">
              <w:rPr>
                <w:lang w:val="en-GB" w:eastAsia="nl-NL"/>
              </w:rPr>
              <w:t>number</w:t>
            </w:r>
          </w:p>
        </w:tc>
        <w:tc>
          <w:tcPr>
            <w:tcW w:w="2637" w:type="pct"/>
          </w:tcPr>
          <w:p w14:paraId="3401FA2A" w14:textId="75BAEBB3" w:rsidR="001345A0" w:rsidRPr="00684623" w:rsidRDefault="001345A0" w:rsidP="00EC0F66">
            <w:pPr>
              <w:rPr>
                <w:lang w:val="en-GB" w:eastAsia="nl-NL"/>
              </w:rPr>
            </w:pPr>
            <w:r w:rsidRPr="00684623">
              <w:rPr>
                <w:lang w:val="en-GB" w:eastAsia="nl-NL"/>
              </w:rPr>
              <w:t xml:space="preserve">Number of applied reductions </w:t>
            </w:r>
            <w:r w:rsidR="001B2D40" w:rsidRPr="00684623">
              <w:rPr>
                <w:lang w:val="en-GB" w:eastAsia="nl-NL"/>
              </w:rPr>
              <w:t>from TSO A due to forecasted overloaded network element from TSO B area</w:t>
            </w:r>
          </w:p>
        </w:tc>
      </w:tr>
    </w:tbl>
    <w:p w14:paraId="386BDA36" w14:textId="77777777" w:rsidR="00591BB3" w:rsidRPr="001345A0" w:rsidRDefault="00591BB3" w:rsidP="00591BB3">
      <w:pPr>
        <w:spacing w:after="200" w:line="276" w:lineRule="auto"/>
        <w:jc w:val="left"/>
        <w:rPr>
          <w:highlight w:val="yellow"/>
        </w:rPr>
      </w:pPr>
    </w:p>
    <w:p w14:paraId="1C9F0D94" w14:textId="77777777" w:rsidR="00591BB3" w:rsidRDefault="49B9E16D" w:rsidP="00591BB3">
      <w:pPr>
        <w:spacing w:after="200" w:line="276" w:lineRule="auto"/>
        <w:jc w:val="left"/>
      </w:pPr>
      <w:r w:rsidRPr="49B9E16D">
        <w:rPr>
          <w:b/>
          <w:bCs/>
          <w:u w:val="single"/>
        </w:rPr>
        <w:t>Volume of applied reductions</w:t>
      </w:r>
    </w:p>
    <w:p w14:paraId="08D892FC" w14:textId="25669A53" w:rsidR="49B9E16D" w:rsidRPr="00671E53" w:rsidRDefault="49B9E16D" w:rsidP="49B9E16D">
      <w:pPr>
        <w:spacing w:after="200" w:line="276" w:lineRule="auto"/>
        <w:jc w:val="left"/>
        <w:rPr>
          <w:lang w:val="en-GB"/>
        </w:rPr>
      </w:pPr>
      <w:r w:rsidRPr="00671E53">
        <w:rPr>
          <w:lang w:eastAsia="nl-NL"/>
        </w:rPr>
        <w:t xml:space="preserve">Note: </w:t>
      </w:r>
      <w:r w:rsidRPr="49B9E16D">
        <w:rPr>
          <w:lang w:eastAsia="nl-NL"/>
        </w:rPr>
        <w:t>The “volume of applied reductions” refers to the IVA values. The TS</w:t>
      </w:r>
      <w:proofErr w:type="spellStart"/>
      <w:r w:rsidRPr="49B9E16D">
        <w:rPr>
          <w:lang w:val="en-GB"/>
        </w:rPr>
        <w:t>Os</w:t>
      </w:r>
      <w:proofErr w:type="spellEnd"/>
      <w:r w:rsidRPr="49B9E16D">
        <w:rPr>
          <w:lang w:val="en-GB"/>
        </w:rPr>
        <w:t xml:space="preserve"> of Austria, Germany and the Netherlands apply parts of their IVAs on CNECs that are not pre-solved. These CNECs are used as substitutes in cases when foreign CNECs, on which no IVA may be applied during individual validation, determine the market limits in the relevant directions(s). The IVA on the substitute CNECs is then partly needed to shift the CNEC to the edge of the CZC domain. Only the remainder of the IVA after this shift effectively reduces the size of the domain. Therefore, the “volume of reductions” (</w:t>
      </w:r>
      <w:proofErr w:type="gramStart"/>
      <w:r w:rsidRPr="49B9E16D">
        <w:rPr>
          <w:lang w:val="en-GB"/>
        </w:rPr>
        <w:t>i.e.</w:t>
      </w:r>
      <w:proofErr w:type="gramEnd"/>
      <w:r w:rsidRPr="49B9E16D">
        <w:rPr>
          <w:lang w:val="en-GB"/>
        </w:rPr>
        <w:t xml:space="preserve"> complete IVA) overstates the effective impact on the domain for these TSOs.</w:t>
      </w:r>
    </w:p>
    <w:p w14:paraId="67B65737" w14:textId="400BA878" w:rsidR="00694D52" w:rsidRPr="0098600E" w:rsidRDefault="00694D52" w:rsidP="00694D52">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5_1</w:t>
      </w:r>
    </w:p>
    <w:p w14:paraId="74BC75A3" w14:textId="72F1ED4C" w:rsidR="00694D52" w:rsidRDefault="00694D52" w:rsidP="00694D52">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 xml:space="preserve">on the total volume of applied reductions that occurred </w:t>
      </w:r>
      <w:proofErr w:type="gramStart"/>
      <w:r>
        <w:t>as a result of</w:t>
      </w:r>
      <w:proofErr w:type="gramEnd"/>
      <w:r>
        <w:t xml:space="preserve"> system security assessment performed by the TSOs individual validation tools vs the </w:t>
      </w:r>
      <w:r w:rsidR="00016894">
        <w:t>total volume</w:t>
      </w:r>
      <w:r>
        <w:t xml:space="preserve"> of applied reductions due to individual validation tool being unavailable (and fallback options </w:t>
      </w:r>
      <w:r w:rsidR="00487A03">
        <w:t>were</w:t>
      </w:r>
      <w:r>
        <w:t xml:space="preserve"> used by TSOs to apply reductions).</w:t>
      </w:r>
    </w:p>
    <w:p w14:paraId="1E006C03" w14:textId="77777777" w:rsidR="00016894" w:rsidRDefault="00016894" w:rsidP="00016894">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016894" w14:paraId="2E8F6C6F" w14:textId="77777777" w:rsidTr="00EC0F66">
        <w:tc>
          <w:tcPr>
            <w:tcW w:w="1066" w:type="pct"/>
          </w:tcPr>
          <w:p w14:paraId="113C72D4" w14:textId="77777777" w:rsidR="00016894" w:rsidRPr="00EC46CB" w:rsidRDefault="00016894" w:rsidP="00EC0F66">
            <w:pPr>
              <w:rPr>
                <w:b/>
                <w:bCs/>
                <w:lang w:val="en-GB" w:eastAsia="nl-NL"/>
              </w:rPr>
            </w:pPr>
            <w:r w:rsidRPr="00EC46CB">
              <w:rPr>
                <w:b/>
                <w:bCs/>
                <w:lang w:val="en-GB" w:eastAsia="nl-NL"/>
              </w:rPr>
              <w:t>Column name</w:t>
            </w:r>
          </w:p>
        </w:tc>
        <w:tc>
          <w:tcPr>
            <w:tcW w:w="1297" w:type="pct"/>
          </w:tcPr>
          <w:p w14:paraId="570DEA48" w14:textId="77777777" w:rsidR="00016894" w:rsidRPr="00EC46CB" w:rsidRDefault="00016894" w:rsidP="00EC0F66">
            <w:pPr>
              <w:rPr>
                <w:b/>
                <w:bCs/>
                <w:lang w:val="en-GB" w:eastAsia="nl-NL"/>
              </w:rPr>
            </w:pPr>
            <w:r w:rsidRPr="00EC46CB">
              <w:rPr>
                <w:b/>
                <w:bCs/>
                <w:lang w:val="en-GB" w:eastAsia="nl-NL"/>
              </w:rPr>
              <w:t>Expected format</w:t>
            </w:r>
          </w:p>
        </w:tc>
        <w:tc>
          <w:tcPr>
            <w:tcW w:w="2637" w:type="pct"/>
          </w:tcPr>
          <w:p w14:paraId="4BE1BFFF" w14:textId="77777777" w:rsidR="00016894" w:rsidRPr="00EC46CB" w:rsidRDefault="00016894" w:rsidP="00EC0F66">
            <w:pPr>
              <w:rPr>
                <w:b/>
                <w:bCs/>
                <w:lang w:val="en-GB" w:eastAsia="nl-NL"/>
              </w:rPr>
            </w:pPr>
            <w:r w:rsidRPr="00EC46CB">
              <w:rPr>
                <w:b/>
                <w:bCs/>
                <w:lang w:val="en-GB" w:eastAsia="nl-NL"/>
              </w:rPr>
              <w:t>Description</w:t>
            </w:r>
          </w:p>
        </w:tc>
      </w:tr>
      <w:tr w:rsidR="00016894" w14:paraId="0818969E" w14:textId="77777777" w:rsidTr="00EC0F66">
        <w:tc>
          <w:tcPr>
            <w:tcW w:w="1066" w:type="pct"/>
          </w:tcPr>
          <w:p w14:paraId="4F3FAD26" w14:textId="77777777" w:rsidR="00016894" w:rsidRPr="00684623" w:rsidRDefault="00016894" w:rsidP="00EC0F66">
            <w:pPr>
              <w:rPr>
                <w:lang w:val="en-GB" w:eastAsia="nl-NL"/>
              </w:rPr>
            </w:pPr>
            <w:r w:rsidRPr="00684623">
              <w:rPr>
                <w:lang w:val="en-GB" w:eastAsia="nl-NL"/>
              </w:rPr>
              <w:t>TSO</w:t>
            </w:r>
          </w:p>
        </w:tc>
        <w:tc>
          <w:tcPr>
            <w:tcW w:w="1297" w:type="pct"/>
          </w:tcPr>
          <w:p w14:paraId="58E267F0" w14:textId="77777777" w:rsidR="00016894" w:rsidRPr="00684623" w:rsidRDefault="00016894" w:rsidP="00EC0F66">
            <w:pPr>
              <w:rPr>
                <w:lang w:val="en-GB" w:eastAsia="nl-NL"/>
              </w:rPr>
            </w:pPr>
            <w:r w:rsidRPr="00684623">
              <w:rPr>
                <w:lang w:val="en-GB" w:eastAsia="nl-NL"/>
              </w:rPr>
              <w:t>text</w:t>
            </w:r>
          </w:p>
        </w:tc>
        <w:tc>
          <w:tcPr>
            <w:tcW w:w="2637" w:type="pct"/>
          </w:tcPr>
          <w:p w14:paraId="00BA59ED" w14:textId="77777777" w:rsidR="00016894" w:rsidRPr="00684623" w:rsidRDefault="00016894" w:rsidP="00EC0F66">
            <w:pPr>
              <w:rPr>
                <w:lang w:val="en-GB" w:eastAsia="nl-NL"/>
              </w:rPr>
            </w:pPr>
            <w:r w:rsidRPr="00684623">
              <w:rPr>
                <w:lang w:val="en-GB" w:eastAsia="nl-NL"/>
              </w:rPr>
              <w:t>TSO that has applied capacity reductions in the analysed quarter</w:t>
            </w:r>
          </w:p>
        </w:tc>
      </w:tr>
      <w:tr w:rsidR="00016894" w14:paraId="58377155" w14:textId="77777777" w:rsidTr="00EC0F66">
        <w:tc>
          <w:tcPr>
            <w:tcW w:w="1066" w:type="pct"/>
          </w:tcPr>
          <w:p w14:paraId="3256E3BF" w14:textId="283A565A" w:rsidR="00016894" w:rsidRPr="00684623" w:rsidRDefault="00016894" w:rsidP="00EC0F66">
            <w:pPr>
              <w:rPr>
                <w:lang w:val="en-GB" w:eastAsia="nl-NL"/>
              </w:rPr>
            </w:pPr>
            <w:r w:rsidRPr="00684623">
              <w:rPr>
                <w:lang w:val="en-GB" w:eastAsia="nl-NL"/>
              </w:rPr>
              <w:t>Volume of reductions applied as outcome of individual validation tool</w:t>
            </w:r>
          </w:p>
        </w:tc>
        <w:tc>
          <w:tcPr>
            <w:tcW w:w="1297" w:type="pct"/>
          </w:tcPr>
          <w:p w14:paraId="4A6BEC24" w14:textId="175A8354" w:rsidR="00016894" w:rsidRPr="00684623" w:rsidRDefault="00016894" w:rsidP="00EC0F66">
            <w:pPr>
              <w:rPr>
                <w:lang w:val="en-GB" w:eastAsia="nl-NL"/>
              </w:rPr>
            </w:pPr>
            <w:r w:rsidRPr="00684623">
              <w:rPr>
                <w:lang w:val="en-GB" w:eastAsia="nl-NL"/>
              </w:rPr>
              <w:t>Number, in MW</w:t>
            </w:r>
          </w:p>
        </w:tc>
        <w:tc>
          <w:tcPr>
            <w:tcW w:w="2637" w:type="pct"/>
          </w:tcPr>
          <w:p w14:paraId="294F09CB" w14:textId="5E0C8C52" w:rsidR="00016894" w:rsidRPr="00684623" w:rsidRDefault="00016894" w:rsidP="00EC0F66">
            <w:pPr>
              <w:rPr>
                <w:lang w:val="en-GB" w:eastAsia="nl-NL"/>
              </w:rPr>
            </w:pPr>
            <w:r w:rsidRPr="00684623">
              <w:rPr>
                <w:lang w:val="en-GB" w:eastAsia="nl-NL"/>
              </w:rPr>
              <w:t>Total volume (sum) of applied capacity reductions from the analysed quarter as outcome of the individual validation tool, from respective TSO</w:t>
            </w:r>
          </w:p>
        </w:tc>
      </w:tr>
      <w:tr w:rsidR="00016894" w14:paraId="727349CE" w14:textId="77777777" w:rsidTr="00EC0F66">
        <w:tc>
          <w:tcPr>
            <w:tcW w:w="1066" w:type="pct"/>
          </w:tcPr>
          <w:p w14:paraId="6203B9BF" w14:textId="41B7447D" w:rsidR="00016894" w:rsidRPr="00684623" w:rsidRDefault="00016894" w:rsidP="00EC0F66">
            <w:pPr>
              <w:rPr>
                <w:lang w:val="en-GB" w:eastAsia="nl-NL"/>
              </w:rPr>
            </w:pPr>
            <w:r w:rsidRPr="00684623">
              <w:rPr>
                <w:lang w:val="en-GB" w:eastAsia="nl-NL"/>
              </w:rPr>
              <w:t>Volume of reductions applied as fallback</w:t>
            </w:r>
          </w:p>
        </w:tc>
        <w:tc>
          <w:tcPr>
            <w:tcW w:w="1297" w:type="pct"/>
          </w:tcPr>
          <w:p w14:paraId="43F9B57E" w14:textId="3AEA272C" w:rsidR="00016894" w:rsidRPr="00684623" w:rsidRDefault="00016894" w:rsidP="00EC0F66">
            <w:pPr>
              <w:rPr>
                <w:lang w:val="en-GB" w:eastAsia="nl-NL"/>
              </w:rPr>
            </w:pPr>
            <w:r w:rsidRPr="00684623">
              <w:rPr>
                <w:lang w:val="en-GB" w:eastAsia="nl-NL"/>
              </w:rPr>
              <w:t>Number, in MW</w:t>
            </w:r>
          </w:p>
        </w:tc>
        <w:tc>
          <w:tcPr>
            <w:tcW w:w="2637" w:type="pct"/>
          </w:tcPr>
          <w:p w14:paraId="5DB48C32" w14:textId="1EE3FB60" w:rsidR="00016894" w:rsidRPr="00684623" w:rsidRDefault="00016894" w:rsidP="00EC0F66">
            <w:pPr>
              <w:rPr>
                <w:lang w:val="en-GB" w:eastAsia="nl-NL"/>
              </w:rPr>
            </w:pPr>
            <w:r w:rsidRPr="00684623">
              <w:rPr>
                <w:lang w:val="en-GB" w:eastAsia="nl-NL"/>
              </w:rPr>
              <w:t>Total volume (sum) of applied capacity reductions from the analysed quarter as fallback (due to individual validation tool being unavailable)</w:t>
            </w:r>
          </w:p>
        </w:tc>
      </w:tr>
    </w:tbl>
    <w:p w14:paraId="153D200F" w14:textId="0E60C305" w:rsidR="00694D52" w:rsidRDefault="00694D52" w:rsidP="00591BB3">
      <w:pPr>
        <w:spacing w:after="200" w:line="276" w:lineRule="auto"/>
        <w:jc w:val="left"/>
      </w:pPr>
    </w:p>
    <w:p w14:paraId="237769BC" w14:textId="62D6610C" w:rsidR="00016894" w:rsidRPr="00C15E14" w:rsidRDefault="00016894" w:rsidP="00016894">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5_2</w:t>
      </w:r>
    </w:p>
    <w:p w14:paraId="6B0DC379" w14:textId="7FA013DA" w:rsidR="00016894" w:rsidRDefault="00016894" w:rsidP="00016894">
      <w:pPr>
        <w:spacing w:after="200" w:line="276" w:lineRule="auto"/>
        <w:jc w:val="left"/>
      </w:pPr>
      <w:r>
        <w:rPr>
          <w:lang w:val="en-GB" w:eastAsia="nl-NL"/>
        </w:rPr>
        <w:t xml:space="preserve">Additionally for the first category from previous </w:t>
      </w:r>
      <w:r w:rsidR="001726B7">
        <w:rPr>
          <w:lang w:val="en-GB" w:eastAsia="nl-NL"/>
        </w:rPr>
        <w:t>worksheet</w:t>
      </w:r>
      <w:r>
        <w:rPr>
          <w:lang w:val="en-GB" w:eastAsia="nl-NL"/>
        </w:rPr>
        <w:t xml:space="preserve"> (reductions applied </w:t>
      </w:r>
      <w:proofErr w:type="gramStart"/>
      <w:r>
        <w:rPr>
          <w:lang w:val="en-GB" w:eastAsia="nl-NL"/>
        </w:rPr>
        <w:t>as a result of</w:t>
      </w:r>
      <w:proofErr w:type="gramEnd"/>
      <w:r>
        <w:rPr>
          <w:lang w:val="en-GB" w:eastAsia="nl-NL"/>
        </w:rPr>
        <w:t xml:space="preserve"> system security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rsidR="0095021A">
        <w:t>on the total volume of applied reductions</w:t>
      </w:r>
      <w:r>
        <w:t xml:space="preserve"> from a TSO due to own overloaded network element vs overloaded network element of another TSO.</w:t>
      </w:r>
    </w:p>
    <w:p w14:paraId="0A10E861" w14:textId="77777777" w:rsidR="00016894" w:rsidRDefault="00016894" w:rsidP="00016894">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E2467" w14:paraId="2353475D" w14:textId="77777777" w:rsidTr="00EC0F66">
        <w:tc>
          <w:tcPr>
            <w:tcW w:w="1066" w:type="pct"/>
          </w:tcPr>
          <w:p w14:paraId="56E6E073" w14:textId="77777777" w:rsidR="00BE2467" w:rsidRPr="00EC46CB" w:rsidRDefault="00BE2467" w:rsidP="00EC0F66">
            <w:pPr>
              <w:rPr>
                <w:b/>
                <w:bCs/>
                <w:lang w:val="en-GB" w:eastAsia="nl-NL"/>
              </w:rPr>
            </w:pPr>
            <w:r w:rsidRPr="00EC46CB">
              <w:rPr>
                <w:b/>
                <w:bCs/>
                <w:lang w:val="en-GB" w:eastAsia="nl-NL"/>
              </w:rPr>
              <w:t>Column name</w:t>
            </w:r>
          </w:p>
        </w:tc>
        <w:tc>
          <w:tcPr>
            <w:tcW w:w="1297" w:type="pct"/>
          </w:tcPr>
          <w:p w14:paraId="723D71F1" w14:textId="77777777" w:rsidR="00BE2467" w:rsidRPr="00EC46CB" w:rsidRDefault="00BE2467" w:rsidP="00EC0F66">
            <w:pPr>
              <w:rPr>
                <w:b/>
                <w:bCs/>
                <w:lang w:val="en-GB" w:eastAsia="nl-NL"/>
              </w:rPr>
            </w:pPr>
            <w:r w:rsidRPr="00EC46CB">
              <w:rPr>
                <w:b/>
                <w:bCs/>
                <w:lang w:val="en-GB" w:eastAsia="nl-NL"/>
              </w:rPr>
              <w:t>Expected format</w:t>
            </w:r>
          </w:p>
        </w:tc>
        <w:tc>
          <w:tcPr>
            <w:tcW w:w="2637" w:type="pct"/>
          </w:tcPr>
          <w:p w14:paraId="3A492668" w14:textId="77777777" w:rsidR="00BE2467" w:rsidRPr="00EC46CB" w:rsidRDefault="00BE2467" w:rsidP="00EC0F66">
            <w:pPr>
              <w:rPr>
                <w:b/>
                <w:bCs/>
                <w:lang w:val="en-GB" w:eastAsia="nl-NL"/>
              </w:rPr>
            </w:pPr>
            <w:r w:rsidRPr="00EC46CB">
              <w:rPr>
                <w:b/>
                <w:bCs/>
                <w:lang w:val="en-GB" w:eastAsia="nl-NL"/>
              </w:rPr>
              <w:t>Description</w:t>
            </w:r>
          </w:p>
        </w:tc>
      </w:tr>
      <w:tr w:rsidR="00BE2467" w14:paraId="3E21F47A" w14:textId="77777777" w:rsidTr="00EC0F66">
        <w:tc>
          <w:tcPr>
            <w:tcW w:w="1066" w:type="pct"/>
          </w:tcPr>
          <w:p w14:paraId="4CE57D9F" w14:textId="77777777" w:rsidR="00BE2467" w:rsidRPr="00684623" w:rsidRDefault="00BE2467" w:rsidP="00EC0F66">
            <w:pPr>
              <w:rPr>
                <w:lang w:val="en-GB" w:eastAsia="nl-NL"/>
              </w:rPr>
            </w:pPr>
            <w:r w:rsidRPr="00684623">
              <w:rPr>
                <w:lang w:val="en-GB" w:eastAsia="nl-NL"/>
              </w:rPr>
              <w:lastRenderedPageBreak/>
              <w:t>TSO</w:t>
            </w:r>
          </w:p>
        </w:tc>
        <w:tc>
          <w:tcPr>
            <w:tcW w:w="1297" w:type="pct"/>
          </w:tcPr>
          <w:p w14:paraId="1B111781" w14:textId="77777777" w:rsidR="00BE2467" w:rsidRPr="00684623" w:rsidRDefault="00BE2467" w:rsidP="00EC0F66">
            <w:pPr>
              <w:rPr>
                <w:lang w:val="en-GB" w:eastAsia="nl-NL"/>
              </w:rPr>
            </w:pPr>
            <w:r w:rsidRPr="00684623">
              <w:rPr>
                <w:lang w:val="en-GB" w:eastAsia="nl-NL"/>
              </w:rPr>
              <w:t>text</w:t>
            </w:r>
          </w:p>
        </w:tc>
        <w:tc>
          <w:tcPr>
            <w:tcW w:w="2637" w:type="pct"/>
          </w:tcPr>
          <w:p w14:paraId="79BF6210" w14:textId="77777777" w:rsidR="00BE2467" w:rsidRPr="00684623" w:rsidRDefault="00BE2467" w:rsidP="00EC0F66">
            <w:pPr>
              <w:rPr>
                <w:lang w:val="en-GB" w:eastAsia="nl-NL"/>
              </w:rPr>
            </w:pPr>
            <w:r w:rsidRPr="00684623">
              <w:rPr>
                <w:lang w:val="en-GB" w:eastAsia="nl-NL"/>
              </w:rPr>
              <w:t>TSO that has applied capacity reductions in the analysed quarter</w:t>
            </w:r>
          </w:p>
        </w:tc>
      </w:tr>
      <w:tr w:rsidR="00BE2467" w14:paraId="7122AF6A" w14:textId="77777777" w:rsidTr="00EC0F66">
        <w:tc>
          <w:tcPr>
            <w:tcW w:w="1066" w:type="pct"/>
          </w:tcPr>
          <w:p w14:paraId="37ACBF1E" w14:textId="25E20232" w:rsidR="00BE2467" w:rsidRPr="00684623" w:rsidRDefault="00BE2467" w:rsidP="00EC0F66">
            <w:pPr>
              <w:rPr>
                <w:lang w:val="en-GB" w:eastAsia="nl-NL"/>
              </w:rPr>
            </w:pPr>
            <w:r w:rsidRPr="00684623">
              <w:rPr>
                <w:lang w:val="en-GB" w:eastAsia="nl-NL"/>
              </w:rPr>
              <w:t>Volume of reductions applied for forecasted overloaded network element in TSO own area</w:t>
            </w:r>
          </w:p>
        </w:tc>
        <w:tc>
          <w:tcPr>
            <w:tcW w:w="1297" w:type="pct"/>
          </w:tcPr>
          <w:p w14:paraId="792CB0B8" w14:textId="25636D51" w:rsidR="00BE2467" w:rsidRPr="00684623" w:rsidRDefault="00BE2467" w:rsidP="00EC0F66">
            <w:pPr>
              <w:rPr>
                <w:lang w:val="en-GB" w:eastAsia="nl-NL"/>
              </w:rPr>
            </w:pPr>
            <w:r w:rsidRPr="00684623">
              <w:rPr>
                <w:lang w:val="en-GB" w:eastAsia="nl-NL"/>
              </w:rPr>
              <w:t>Number, in MW</w:t>
            </w:r>
          </w:p>
        </w:tc>
        <w:tc>
          <w:tcPr>
            <w:tcW w:w="2637" w:type="pct"/>
          </w:tcPr>
          <w:p w14:paraId="42848658" w14:textId="13DE541F" w:rsidR="00BE2467" w:rsidRPr="00684623" w:rsidRDefault="00BE2467" w:rsidP="00EC0F66">
            <w:pPr>
              <w:rPr>
                <w:lang w:val="en-GB" w:eastAsia="nl-NL"/>
              </w:rPr>
            </w:pPr>
            <w:r w:rsidRPr="00684623">
              <w:rPr>
                <w:lang w:val="en-GB" w:eastAsia="nl-NL"/>
              </w:rPr>
              <w:t>Total volume (sum) of applied capacity reductions from the analysed quarter when reduction was applied for forecasted overloaded network element in TSO own area, from respective TSO (as outcome of the individual validation tool)</w:t>
            </w:r>
          </w:p>
        </w:tc>
      </w:tr>
      <w:tr w:rsidR="00BE2467" w14:paraId="352F4226" w14:textId="77777777" w:rsidTr="00EC0F66">
        <w:tc>
          <w:tcPr>
            <w:tcW w:w="1066" w:type="pct"/>
          </w:tcPr>
          <w:p w14:paraId="5AB0605B" w14:textId="4A709B55" w:rsidR="00BE2467" w:rsidRPr="00684623" w:rsidRDefault="00BE2467" w:rsidP="00EC0F66">
            <w:pPr>
              <w:rPr>
                <w:lang w:val="en-GB" w:eastAsia="nl-NL"/>
              </w:rPr>
            </w:pPr>
            <w:r w:rsidRPr="00684623">
              <w:rPr>
                <w:lang w:val="en-GB" w:eastAsia="nl-NL"/>
              </w:rPr>
              <w:t>Volume of reductions applied for forecasted overloaded network element in other TSO area</w:t>
            </w:r>
          </w:p>
        </w:tc>
        <w:tc>
          <w:tcPr>
            <w:tcW w:w="1297" w:type="pct"/>
          </w:tcPr>
          <w:p w14:paraId="3B6D5DCC" w14:textId="3CDF6DD2" w:rsidR="00BE2467" w:rsidRPr="00684623" w:rsidRDefault="00BE2467" w:rsidP="00EC0F66">
            <w:pPr>
              <w:rPr>
                <w:lang w:val="en-GB" w:eastAsia="nl-NL"/>
              </w:rPr>
            </w:pPr>
            <w:r w:rsidRPr="00684623">
              <w:rPr>
                <w:lang w:val="en-GB" w:eastAsia="nl-NL"/>
              </w:rPr>
              <w:t>Number, in MW</w:t>
            </w:r>
          </w:p>
        </w:tc>
        <w:tc>
          <w:tcPr>
            <w:tcW w:w="2637" w:type="pct"/>
          </w:tcPr>
          <w:p w14:paraId="6DB433AC" w14:textId="39142418" w:rsidR="00BE2467" w:rsidRPr="00684623" w:rsidRDefault="00BE2467" w:rsidP="00EC0F66">
            <w:pPr>
              <w:rPr>
                <w:lang w:val="en-GB" w:eastAsia="nl-NL"/>
              </w:rPr>
            </w:pPr>
            <w:r w:rsidRPr="00684623">
              <w:rPr>
                <w:lang w:val="en-GB" w:eastAsia="nl-NL"/>
              </w:rPr>
              <w:t>Total volume (sum) of applied capacity reductions from the analysed quarter when reduction was applied for forecasted overloaded network element in other TSO area, from respective TSO (as outcome of the individual validation tool)</w:t>
            </w:r>
          </w:p>
        </w:tc>
      </w:tr>
    </w:tbl>
    <w:p w14:paraId="31264952" w14:textId="77777777" w:rsidR="00016894" w:rsidRPr="00BE2467" w:rsidRDefault="00016894" w:rsidP="00591BB3">
      <w:pPr>
        <w:spacing w:after="200" w:line="276" w:lineRule="auto"/>
        <w:jc w:val="left"/>
      </w:pPr>
    </w:p>
    <w:p w14:paraId="3E06F203" w14:textId="4EF1CA93" w:rsidR="00BE2467" w:rsidRPr="00C15E14" w:rsidRDefault="00BE2467" w:rsidP="00BE2467">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5_3</w:t>
      </w:r>
    </w:p>
    <w:p w14:paraId="4E3C58E6" w14:textId="1C197F8A" w:rsidR="00BE2467" w:rsidRPr="00DE728A" w:rsidRDefault="00BE2467" w:rsidP="00BE2467">
      <w:pPr>
        <w:spacing w:after="200" w:line="276" w:lineRule="auto"/>
        <w:jc w:val="left"/>
        <w:rPr>
          <w:lang w:val="en-GB"/>
        </w:rPr>
      </w:pPr>
      <w:r>
        <w:rPr>
          <w:lang w:val="en-GB"/>
        </w:rPr>
        <w:t xml:space="preserve">Last </w:t>
      </w:r>
      <w:r w:rsidR="001726B7">
        <w:rPr>
          <w:lang w:val="en-GB" w:eastAsia="nl-NL"/>
        </w:rPr>
        <w:t>worksheet</w:t>
      </w:r>
      <w:r>
        <w:rPr>
          <w:lang w:val="en-GB"/>
        </w:rPr>
        <w:t xml:space="preserve"> on the volume of applied reductions focuses on the reductions applied by a TSO for a forecasted overloaded network element in a different TSO area (second category from previous file; this is only relevant for the TSOs of Austria, </w:t>
      </w:r>
      <w:proofErr w:type="gramStart"/>
      <w:r>
        <w:rPr>
          <w:lang w:val="en-GB"/>
        </w:rPr>
        <w:t>Germany</w:t>
      </w:r>
      <w:proofErr w:type="gramEnd"/>
      <w:r>
        <w:rPr>
          <w:lang w:val="en-GB"/>
        </w:rPr>
        <w:t xml:space="preserve"> and the Netherlands, who perform the individual validation assessment jointly). This </w:t>
      </w:r>
      <w:r w:rsidR="001726B7">
        <w:rPr>
          <w:lang w:val="en-GB" w:eastAsia="nl-NL"/>
        </w:rPr>
        <w:t>worksheet</w:t>
      </w:r>
      <w:r>
        <w:rPr>
          <w:lang w:val="en-GB"/>
        </w:rPr>
        <w:t xml:space="preserve"> provides a breakdown on the total volume of applied reductions for a forecasted overloaded network element from own TSO area or from another TSO area. </w:t>
      </w:r>
    </w:p>
    <w:p w14:paraId="7C2B4F62" w14:textId="77777777" w:rsidR="00BE2467" w:rsidRDefault="00BE2467" w:rsidP="00BE2467">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E2467" w14:paraId="3FF4E9D8" w14:textId="77777777" w:rsidTr="00EC0F66">
        <w:tc>
          <w:tcPr>
            <w:tcW w:w="1066" w:type="pct"/>
          </w:tcPr>
          <w:p w14:paraId="20F17852" w14:textId="77777777" w:rsidR="00BE2467" w:rsidRPr="00EC46CB" w:rsidRDefault="00BE2467" w:rsidP="00EC0F66">
            <w:pPr>
              <w:rPr>
                <w:b/>
                <w:bCs/>
                <w:lang w:val="en-GB" w:eastAsia="nl-NL"/>
              </w:rPr>
            </w:pPr>
            <w:r w:rsidRPr="00EC46CB">
              <w:rPr>
                <w:b/>
                <w:bCs/>
                <w:lang w:val="en-GB" w:eastAsia="nl-NL"/>
              </w:rPr>
              <w:t>Column name</w:t>
            </w:r>
          </w:p>
        </w:tc>
        <w:tc>
          <w:tcPr>
            <w:tcW w:w="1297" w:type="pct"/>
          </w:tcPr>
          <w:p w14:paraId="6AA1B721" w14:textId="77777777" w:rsidR="00BE2467" w:rsidRPr="00EC46CB" w:rsidRDefault="00BE2467" w:rsidP="00EC0F66">
            <w:pPr>
              <w:rPr>
                <w:b/>
                <w:bCs/>
                <w:lang w:val="en-GB" w:eastAsia="nl-NL"/>
              </w:rPr>
            </w:pPr>
            <w:r w:rsidRPr="00EC46CB">
              <w:rPr>
                <w:b/>
                <w:bCs/>
                <w:lang w:val="en-GB" w:eastAsia="nl-NL"/>
              </w:rPr>
              <w:t>Expected format</w:t>
            </w:r>
          </w:p>
        </w:tc>
        <w:tc>
          <w:tcPr>
            <w:tcW w:w="2637" w:type="pct"/>
          </w:tcPr>
          <w:p w14:paraId="58FB68EB" w14:textId="77777777" w:rsidR="00BE2467" w:rsidRPr="00EC46CB" w:rsidRDefault="00BE2467" w:rsidP="00EC0F66">
            <w:pPr>
              <w:rPr>
                <w:b/>
                <w:bCs/>
                <w:lang w:val="en-GB" w:eastAsia="nl-NL"/>
              </w:rPr>
            </w:pPr>
            <w:r w:rsidRPr="00EC46CB">
              <w:rPr>
                <w:b/>
                <w:bCs/>
                <w:lang w:val="en-GB" w:eastAsia="nl-NL"/>
              </w:rPr>
              <w:t>Description</w:t>
            </w:r>
          </w:p>
        </w:tc>
      </w:tr>
      <w:tr w:rsidR="00BE2467" w14:paraId="6BD921B3" w14:textId="77777777" w:rsidTr="00EC0F66">
        <w:tc>
          <w:tcPr>
            <w:tcW w:w="1066" w:type="pct"/>
          </w:tcPr>
          <w:p w14:paraId="31BBE194" w14:textId="77777777" w:rsidR="00BE2467" w:rsidRPr="00684623" w:rsidRDefault="00BE2467" w:rsidP="00EC0F66">
            <w:pPr>
              <w:rPr>
                <w:lang w:val="en-GB" w:eastAsia="nl-NL"/>
              </w:rPr>
            </w:pPr>
            <w:r w:rsidRPr="00684623">
              <w:rPr>
                <w:lang w:val="en-GB" w:eastAsia="nl-NL"/>
              </w:rPr>
              <w:t>TSO applying reductions</w:t>
            </w:r>
          </w:p>
        </w:tc>
        <w:tc>
          <w:tcPr>
            <w:tcW w:w="1297" w:type="pct"/>
          </w:tcPr>
          <w:p w14:paraId="0FC9CA01" w14:textId="77777777" w:rsidR="00BE2467" w:rsidRPr="00684623" w:rsidRDefault="00BE2467" w:rsidP="00EC0F66">
            <w:pPr>
              <w:rPr>
                <w:lang w:val="en-GB" w:eastAsia="nl-NL"/>
              </w:rPr>
            </w:pPr>
            <w:r w:rsidRPr="00684623">
              <w:rPr>
                <w:lang w:val="en-GB" w:eastAsia="nl-NL"/>
              </w:rPr>
              <w:t>text</w:t>
            </w:r>
          </w:p>
        </w:tc>
        <w:tc>
          <w:tcPr>
            <w:tcW w:w="2637" w:type="pct"/>
          </w:tcPr>
          <w:p w14:paraId="4B5736AB" w14:textId="77777777" w:rsidR="00BE2467" w:rsidRPr="00684623" w:rsidRDefault="00BE2467" w:rsidP="00EC0F66">
            <w:pPr>
              <w:rPr>
                <w:lang w:val="en-GB" w:eastAsia="nl-NL"/>
              </w:rPr>
            </w:pPr>
            <w:r w:rsidRPr="00684623">
              <w:rPr>
                <w:lang w:val="en-GB" w:eastAsia="nl-NL"/>
              </w:rPr>
              <w:t>TSO A that has applied capacity reductions</w:t>
            </w:r>
          </w:p>
        </w:tc>
      </w:tr>
      <w:tr w:rsidR="00BE2467" w14:paraId="6CA236A7" w14:textId="77777777" w:rsidTr="00EC0F66">
        <w:tc>
          <w:tcPr>
            <w:tcW w:w="1066" w:type="pct"/>
          </w:tcPr>
          <w:p w14:paraId="03EEB93B" w14:textId="77777777" w:rsidR="00BE2467" w:rsidRPr="00684623" w:rsidRDefault="00BE2467" w:rsidP="00EC0F66">
            <w:pPr>
              <w:rPr>
                <w:lang w:val="en-GB" w:eastAsia="nl-NL"/>
              </w:rPr>
            </w:pPr>
            <w:r w:rsidRPr="00684623">
              <w:rPr>
                <w:lang w:val="en-GB" w:eastAsia="nl-NL"/>
              </w:rPr>
              <w:t>TSO owning the forecasted overloaded network element</w:t>
            </w:r>
          </w:p>
        </w:tc>
        <w:tc>
          <w:tcPr>
            <w:tcW w:w="1297" w:type="pct"/>
          </w:tcPr>
          <w:p w14:paraId="7844C0CE" w14:textId="77777777" w:rsidR="00BE2467" w:rsidRPr="00684623" w:rsidRDefault="00BE2467" w:rsidP="00EC0F66">
            <w:pPr>
              <w:rPr>
                <w:lang w:val="en-GB" w:eastAsia="nl-NL"/>
              </w:rPr>
            </w:pPr>
            <w:r w:rsidRPr="00684623">
              <w:rPr>
                <w:lang w:val="en-GB" w:eastAsia="nl-NL"/>
              </w:rPr>
              <w:t>text</w:t>
            </w:r>
          </w:p>
        </w:tc>
        <w:tc>
          <w:tcPr>
            <w:tcW w:w="2637" w:type="pct"/>
          </w:tcPr>
          <w:p w14:paraId="00A59DC5" w14:textId="77777777" w:rsidR="00BE2467" w:rsidRPr="00684623" w:rsidRDefault="00BE2467" w:rsidP="00EC0F66">
            <w:pPr>
              <w:rPr>
                <w:lang w:val="en-GB" w:eastAsia="nl-NL"/>
              </w:rPr>
            </w:pPr>
            <w:r w:rsidRPr="00684623">
              <w:rPr>
                <w:lang w:val="en-GB" w:eastAsia="nl-NL"/>
              </w:rPr>
              <w:t>TSO B that owns the forecasted overloaded network element for which reduction was applied (can be the same as TSO A)</w:t>
            </w:r>
          </w:p>
        </w:tc>
      </w:tr>
      <w:tr w:rsidR="00BE2467" w14:paraId="4F1A79E7" w14:textId="77777777" w:rsidTr="00EC0F66">
        <w:tc>
          <w:tcPr>
            <w:tcW w:w="1066" w:type="pct"/>
          </w:tcPr>
          <w:p w14:paraId="26178554" w14:textId="75C13888" w:rsidR="00BE2467" w:rsidRPr="00684623" w:rsidRDefault="00BE2467" w:rsidP="00EC0F66">
            <w:pPr>
              <w:rPr>
                <w:lang w:val="en-GB" w:eastAsia="nl-NL"/>
              </w:rPr>
            </w:pPr>
            <w:r w:rsidRPr="00684623">
              <w:rPr>
                <w:lang w:val="en-GB" w:eastAsia="nl-NL"/>
              </w:rPr>
              <w:t>Volume</w:t>
            </w:r>
          </w:p>
        </w:tc>
        <w:tc>
          <w:tcPr>
            <w:tcW w:w="1297" w:type="pct"/>
          </w:tcPr>
          <w:p w14:paraId="6F62B2AB" w14:textId="42F73DEF" w:rsidR="00BE2467" w:rsidRPr="00684623" w:rsidRDefault="00BE2467" w:rsidP="00EC0F66">
            <w:pPr>
              <w:rPr>
                <w:lang w:val="en-GB" w:eastAsia="nl-NL"/>
              </w:rPr>
            </w:pPr>
            <w:r w:rsidRPr="00684623">
              <w:rPr>
                <w:lang w:val="en-GB" w:eastAsia="nl-NL"/>
              </w:rPr>
              <w:t>Number, in MW</w:t>
            </w:r>
          </w:p>
        </w:tc>
        <w:tc>
          <w:tcPr>
            <w:tcW w:w="2637" w:type="pct"/>
          </w:tcPr>
          <w:p w14:paraId="386D2B14" w14:textId="229F563F" w:rsidR="00BE2467" w:rsidRPr="00684623" w:rsidRDefault="00BE2467" w:rsidP="00EC0F66">
            <w:pPr>
              <w:rPr>
                <w:lang w:val="en-GB" w:eastAsia="nl-NL"/>
              </w:rPr>
            </w:pPr>
            <w:r w:rsidRPr="00684623">
              <w:rPr>
                <w:lang w:val="en-GB" w:eastAsia="nl-NL"/>
              </w:rPr>
              <w:t>Total volume (sum) of applied reductions from TSO A due to forecasted overloaded network element from TSO B area</w:t>
            </w:r>
          </w:p>
        </w:tc>
      </w:tr>
    </w:tbl>
    <w:p w14:paraId="2B5FD9AE" w14:textId="77777777" w:rsidR="00591BB3" w:rsidRPr="00BE2467" w:rsidRDefault="00591BB3" w:rsidP="00591BB3">
      <w:pPr>
        <w:spacing w:after="200" w:line="276" w:lineRule="auto"/>
        <w:jc w:val="left"/>
      </w:pPr>
    </w:p>
    <w:p w14:paraId="172EAC79" w14:textId="77777777" w:rsidR="00591BB3" w:rsidRDefault="00591BB3" w:rsidP="00591BB3">
      <w:pPr>
        <w:spacing w:after="200" w:line="276" w:lineRule="auto"/>
        <w:jc w:val="left"/>
      </w:pPr>
      <w:r>
        <w:rPr>
          <w:b/>
          <w:bCs/>
          <w:u w:val="single"/>
        </w:rPr>
        <w:t>Estimated loss of economic surplus of applied reductions</w:t>
      </w:r>
    </w:p>
    <w:p w14:paraId="1E3AAFB2" w14:textId="7EE67200" w:rsidR="00BE2467" w:rsidRPr="00487A03" w:rsidRDefault="00487A03" w:rsidP="00591BB3">
      <w:pPr>
        <w:spacing w:after="200" w:line="276" w:lineRule="auto"/>
        <w:jc w:val="left"/>
      </w:pPr>
      <w:r>
        <w:t xml:space="preserve">In the report, the value for loss of economic surplus of applied reductions </w:t>
      </w:r>
      <w:r w:rsidR="00720407">
        <w:t xml:space="preserve">on a CNEC in an MTU </w:t>
      </w:r>
      <w:r>
        <w:t>is approximated by multiplying the shadow price with the volume (in MW) of the applied reduction. It is to be noted that this approximation provides an upper bound of the actual loss of economic surplus – it assumes inelastic supply/demand prices of infinite amount (i.e. absence of partial or even full price convergence).</w:t>
      </w:r>
    </w:p>
    <w:p w14:paraId="5FC5D149" w14:textId="77777777" w:rsidR="00720407" w:rsidRDefault="49B9E16D" w:rsidP="00E40856">
      <w:pPr>
        <w:spacing w:after="200" w:line="276" w:lineRule="auto"/>
        <w:jc w:val="left"/>
      </w:pPr>
      <w:r>
        <w:t xml:space="preserve">Moreover, the following aggregated figures are determined by adding up the CNEC-wise estimates from the raw data. However, a smaller capacity reduction on a given CNEC would reduce the shadow prices of all other CNECs (with non-zero shadow price) in the same MTU. This means that lowering reductions </w:t>
      </w:r>
      <w:r>
        <w:lastRenderedPageBreak/>
        <w:t xml:space="preserve">on two CNECs in an MTU would yield less market gain than the sum of the individual CNECs’ estimates (which are already upper estimates, see previous paragraph). </w:t>
      </w:r>
    </w:p>
    <w:p w14:paraId="7F2222A5" w14:textId="71FC1DDE" w:rsidR="49B9E16D" w:rsidRDefault="49B9E16D" w:rsidP="49B9E16D">
      <w:pPr>
        <w:spacing w:after="200" w:line="276" w:lineRule="auto"/>
        <w:jc w:val="left"/>
        <w:rPr>
          <w:lang w:val="en-GB"/>
        </w:rPr>
      </w:pPr>
      <w:r w:rsidRPr="49B9E16D">
        <w:rPr>
          <w:rFonts w:cs="Arial"/>
        </w:rPr>
        <w:t xml:space="preserve">In addition, the remark concerning the reductions applied by the TSOs of </w:t>
      </w:r>
      <w:r w:rsidRPr="49B9E16D">
        <w:rPr>
          <w:lang w:val="en-GB"/>
        </w:rPr>
        <w:t>Austria, Germany and the Netherlands, as mentioned in the previous section “Volume of applied reductions”, leads to overstating of the impact on these reductions on the market.</w:t>
      </w:r>
    </w:p>
    <w:p w14:paraId="72CF27C3" w14:textId="5C521A37" w:rsidR="00BE2467" w:rsidRDefault="00720407" w:rsidP="00591BB3">
      <w:pPr>
        <w:spacing w:after="200" w:line="276" w:lineRule="auto"/>
        <w:jc w:val="left"/>
      </w:pPr>
      <w:r>
        <w:t>Due to the aforementioned effects the statistics systematically overestimate the actual total market loss of the applied reductions</w:t>
      </w:r>
      <w:r w:rsidR="00054D3B">
        <w:t xml:space="preserve"> to an unknown extent</w:t>
      </w:r>
      <w:r>
        <w:t>.</w:t>
      </w:r>
    </w:p>
    <w:p w14:paraId="752B14D6" w14:textId="0B66650D" w:rsidR="00487A03" w:rsidRPr="00487A03" w:rsidRDefault="00487A03" w:rsidP="00487A03">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6_1</w:t>
      </w:r>
    </w:p>
    <w:p w14:paraId="615EA46D" w14:textId="1199E202" w:rsidR="00466B4C" w:rsidRDefault="00487A03" w:rsidP="00487A03">
      <w:pPr>
        <w:spacing w:after="200" w:line="276" w:lineRule="auto"/>
        <w:jc w:val="left"/>
      </w:pPr>
      <w:r w:rsidRPr="004E46BC">
        <w:rPr>
          <w:lang w:val="en-GB" w:eastAsia="nl-NL"/>
        </w:rPr>
        <w:t xml:space="preserve">In </w:t>
      </w:r>
      <w:r>
        <w:rPr>
          <w:lang w:val="en-GB" w:eastAsia="nl-NL"/>
        </w:rPr>
        <w:t xml:space="preserve">this </w:t>
      </w:r>
      <w:r w:rsidR="001726B7">
        <w:rPr>
          <w:lang w:val="en-GB" w:eastAsia="nl-NL"/>
        </w:rPr>
        <w:t>worksheet</w:t>
      </w:r>
      <w:r w:rsidRPr="004E46BC">
        <w:rPr>
          <w:lang w:val="en-GB" w:eastAsia="nl-NL"/>
        </w:rPr>
        <w:t>, an overview is provided</w:t>
      </w:r>
      <w:r>
        <w:rPr>
          <w:lang w:val="en-GB" w:eastAsia="nl-NL"/>
        </w:rPr>
        <w:t xml:space="preserve"> </w:t>
      </w:r>
      <w:r>
        <w:t xml:space="preserve">on the total estimated loss of economic surplus of applied reductions that occurred </w:t>
      </w:r>
      <w:proofErr w:type="gramStart"/>
      <w:r>
        <w:t>as a result of</w:t>
      </w:r>
      <w:proofErr w:type="gramEnd"/>
      <w:r>
        <w:t xml:space="preserve"> system security assessment performed by the TSOs individual validation tools vs the estimated loss of economic surplus of applied reductions due to individual validation tool being unavailable (and fallback options were used by TSOs to apply reductions).</w:t>
      </w:r>
    </w:p>
    <w:p w14:paraId="638D5802" w14:textId="77777777" w:rsidR="00487A03" w:rsidRDefault="00487A03" w:rsidP="00487A03">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487A03" w14:paraId="6D6A4097" w14:textId="77777777" w:rsidTr="00EC0F66">
        <w:tc>
          <w:tcPr>
            <w:tcW w:w="1066" w:type="pct"/>
          </w:tcPr>
          <w:p w14:paraId="77BF882C" w14:textId="77777777" w:rsidR="00487A03" w:rsidRPr="00EC46CB" w:rsidRDefault="00487A03" w:rsidP="00EC0F66">
            <w:pPr>
              <w:rPr>
                <w:b/>
                <w:bCs/>
                <w:lang w:val="en-GB" w:eastAsia="nl-NL"/>
              </w:rPr>
            </w:pPr>
            <w:r w:rsidRPr="00EC46CB">
              <w:rPr>
                <w:b/>
                <w:bCs/>
                <w:lang w:val="en-GB" w:eastAsia="nl-NL"/>
              </w:rPr>
              <w:t>Column name</w:t>
            </w:r>
          </w:p>
        </w:tc>
        <w:tc>
          <w:tcPr>
            <w:tcW w:w="1297" w:type="pct"/>
          </w:tcPr>
          <w:p w14:paraId="09D7F507" w14:textId="77777777" w:rsidR="00487A03" w:rsidRPr="00EC46CB" w:rsidRDefault="00487A03" w:rsidP="00EC0F66">
            <w:pPr>
              <w:rPr>
                <w:b/>
                <w:bCs/>
                <w:lang w:val="en-GB" w:eastAsia="nl-NL"/>
              </w:rPr>
            </w:pPr>
            <w:r w:rsidRPr="00EC46CB">
              <w:rPr>
                <w:b/>
                <w:bCs/>
                <w:lang w:val="en-GB" w:eastAsia="nl-NL"/>
              </w:rPr>
              <w:t>Expected format</w:t>
            </w:r>
          </w:p>
        </w:tc>
        <w:tc>
          <w:tcPr>
            <w:tcW w:w="2637" w:type="pct"/>
          </w:tcPr>
          <w:p w14:paraId="3CDFB687" w14:textId="77777777" w:rsidR="00487A03" w:rsidRPr="00EC46CB" w:rsidRDefault="00487A03" w:rsidP="00EC0F66">
            <w:pPr>
              <w:rPr>
                <w:b/>
                <w:bCs/>
                <w:lang w:val="en-GB" w:eastAsia="nl-NL"/>
              </w:rPr>
            </w:pPr>
            <w:r w:rsidRPr="00EC46CB">
              <w:rPr>
                <w:b/>
                <w:bCs/>
                <w:lang w:val="en-GB" w:eastAsia="nl-NL"/>
              </w:rPr>
              <w:t>Description</w:t>
            </w:r>
          </w:p>
        </w:tc>
      </w:tr>
      <w:tr w:rsidR="00487A03" w14:paraId="5701259F" w14:textId="77777777" w:rsidTr="00EC0F66">
        <w:tc>
          <w:tcPr>
            <w:tcW w:w="1066" w:type="pct"/>
          </w:tcPr>
          <w:p w14:paraId="203CE21C" w14:textId="77777777" w:rsidR="00487A03" w:rsidRPr="00684623" w:rsidRDefault="00487A03" w:rsidP="00EC0F66">
            <w:pPr>
              <w:rPr>
                <w:lang w:val="en-GB" w:eastAsia="nl-NL"/>
              </w:rPr>
            </w:pPr>
            <w:r w:rsidRPr="00684623">
              <w:rPr>
                <w:lang w:val="en-GB" w:eastAsia="nl-NL"/>
              </w:rPr>
              <w:t>TSO</w:t>
            </w:r>
          </w:p>
        </w:tc>
        <w:tc>
          <w:tcPr>
            <w:tcW w:w="1297" w:type="pct"/>
          </w:tcPr>
          <w:p w14:paraId="5ABB0C62" w14:textId="77777777" w:rsidR="00487A03" w:rsidRPr="00684623" w:rsidRDefault="00487A03" w:rsidP="00EC0F66">
            <w:pPr>
              <w:rPr>
                <w:lang w:val="en-GB" w:eastAsia="nl-NL"/>
              </w:rPr>
            </w:pPr>
            <w:r w:rsidRPr="00684623">
              <w:rPr>
                <w:lang w:val="en-GB" w:eastAsia="nl-NL"/>
              </w:rPr>
              <w:t>text</w:t>
            </w:r>
          </w:p>
        </w:tc>
        <w:tc>
          <w:tcPr>
            <w:tcW w:w="2637" w:type="pct"/>
          </w:tcPr>
          <w:p w14:paraId="54D6FEFD" w14:textId="77777777" w:rsidR="00487A03" w:rsidRPr="00684623" w:rsidRDefault="00487A03" w:rsidP="00EC0F66">
            <w:pPr>
              <w:rPr>
                <w:lang w:val="en-GB" w:eastAsia="nl-NL"/>
              </w:rPr>
            </w:pPr>
            <w:r w:rsidRPr="00684623">
              <w:rPr>
                <w:lang w:val="en-GB" w:eastAsia="nl-NL"/>
              </w:rPr>
              <w:t>TSO that has applied capacity reductions in the analysed quarter</w:t>
            </w:r>
          </w:p>
        </w:tc>
      </w:tr>
      <w:tr w:rsidR="00487A03" w14:paraId="4CD279B7" w14:textId="77777777" w:rsidTr="00EC0F66">
        <w:tc>
          <w:tcPr>
            <w:tcW w:w="1066" w:type="pct"/>
          </w:tcPr>
          <w:p w14:paraId="620D2C50" w14:textId="4294B508"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reductions applied as outcome of individual validation tool</w:t>
            </w:r>
          </w:p>
        </w:tc>
        <w:tc>
          <w:tcPr>
            <w:tcW w:w="1297" w:type="pct"/>
          </w:tcPr>
          <w:p w14:paraId="2E69D3F4" w14:textId="74680770" w:rsidR="00487A03" w:rsidRPr="00684623" w:rsidRDefault="00487A03" w:rsidP="00EC0F66">
            <w:pPr>
              <w:rPr>
                <w:lang w:val="en-GB" w:eastAsia="nl-NL"/>
              </w:rPr>
            </w:pPr>
            <w:r w:rsidRPr="00684623">
              <w:rPr>
                <w:lang w:val="en-GB" w:eastAsia="nl-NL"/>
              </w:rPr>
              <w:t xml:space="preserve">Number, in </w:t>
            </w:r>
            <w:r w:rsidR="0060319B" w:rsidRPr="00684623">
              <w:rPr>
                <w:lang w:val="en-GB" w:eastAsia="nl-NL"/>
              </w:rPr>
              <w:t>k</w:t>
            </w:r>
            <w:r w:rsidR="00B77AAE" w:rsidRPr="00684623">
              <w:rPr>
                <w:lang w:val="en-GB" w:eastAsia="nl-NL"/>
              </w:rPr>
              <w:t>€</w:t>
            </w:r>
          </w:p>
        </w:tc>
        <w:tc>
          <w:tcPr>
            <w:tcW w:w="2637" w:type="pct"/>
          </w:tcPr>
          <w:p w14:paraId="2CF4F7C8" w14:textId="3B9A8FE2"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applied capacity reductions from the analysed quarter as outcome of the individual validation tool, from respective TSO</w:t>
            </w:r>
          </w:p>
        </w:tc>
      </w:tr>
      <w:tr w:rsidR="00487A03" w14:paraId="10A9D2F8" w14:textId="77777777" w:rsidTr="00EC0F66">
        <w:tc>
          <w:tcPr>
            <w:tcW w:w="1066" w:type="pct"/>
          </w:tcPr>
          <w:p w14:paraId="419434F3" w14:textId="2DD7EE4E"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reductions applied as fallback</w:t>
            </w:r>
          </w:p>
        </w:tc>
        <w:tc>
          <w:tcPr>
            <w:tcW w:w="1297" w:type="pct"/>
          </w:tcPr>
          <w:p w14:paraId="6DC03573" w14:textId="59A92FEB" w:rsidR="00487A03" w:rsidRPr="00684623" w:rsidRDefault="00487A03" w:rsidP="00EC0F66">
            <w:pPr>
              <w:rPr>
                <w:lang w:val="en-GB" w:eastAsia="nl-NL"/>
              </w:rPr>
            </w:pPr>
            <w:r w:rsidRPr="00684623">
              <w:rPr>
                <w:lang w:val="en-GB" w:eastAsia="nl-NL"/>
              </w:rPr>
              <w:t xml:space="preserve">Number, </w:t>
            </w:r>
            <w:r w:rsidR="00B77AAE" w:rsidRPr="00684623">
              <w:rPr>
                <w:lang w:val="en-GB" w:eastAsia="nl-NL"/>
              </w:rPr>
              <w:t xml:space="preserve">in </w:t>
            </w:r>
            <w:r w:rsidR="0060319B" w:rsidRPr="00684623">
              <w:rPr>
                <w:lang w:val="en-GB" w:eastAsia="nl-NL"/>
              </w:rPr>
              <w:t>k</w:t>
            </w:r>
            <w:r w:rsidR="00B77AAE" w:rsidRPr="00684623">
              <w:rPr>
                <w:lang w:val="en-GB" w:eastAsia="nl-NL"/>
              </w:rPr>
              <w:t>€</w:t>
            </w:r>
          </w:p>
        </w:tc>
        <w:tc>
          <w:tcPr>
            <w:tcW w:w="2637" w:type="pct"/>
          </w:tcPr>
          <w:p w14:paraId="01CF818E" w14:textId="428F7271" w:rsidR="00487A03" w:rsidRPr="00684623" w:rsidRDefault="00B77AAE" w:rsidP="00EC0F66">
            <w:pPr>
              <w:rPr>
                <w:lang w:val="en-GB" w:eastAsia="nl-NL"/>
              </w:rPr>
            </w:pPr>
            <w:r w:rsidRPr="00684623">
              <w:rPr>
                <w:lang w:val="en-GB" w:eastAsia="nl-NL"/>
              </w:rPr>
              <w:t>Estimated market loss</w:t>
            </w:r>
            <w:r w:rsidR="00487A03" w:rsidRPr="00684623">
              <w:rPr>
                <w:lang w:val="en-GB" w:eastAsia="nl-NL"/>
              </w:rPr>
              <w:t xml:space="preserve"> of applied capacity reductions from the analysed quarter as fallback (due to individual validation tool being unavailable)</w:t>
            </w:r>
          </w:p>
        </w:tc>
      </w:tr>
    </w:tbl>
    <w:p w14:paraId="0DCCAF90" w14:textId="32750F72" w:rsidR="00487A03" w:rsidRPr="00487A03" w:rsidRDefault="00487A03" w:rsidP="00591BB3">
      <w:pPr>
        <w:spacing w:after="200" w:line="276" w:lineRule="auto"/>
        <w:jc w:val="left"/>
      </w:pPr>
    </w:p>
    <w:p w14:paraId="0E635285" w14:textId="02F85FF5" w:rsidR="00B77AAE" w:rsidRPr="00487A03" w:rsidRDefault="00B77AAE" w:rsidP="00B77AAE">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6_2</w:t>
      </w:r>
    </w:p>
    <w:p w14:paraId="26A1B0DA" w14:textId="5BE6BA23" w:rsidR="00B77AAE" w:rsidRDefault="00B77AAE" w:rsidP="00B77AAE">
      <w:pPr>
        <w:spacing w:after="200" w:line="276" w:lineRule="auto"/>
        <w:jc w:val="left"/>
      </w:pPr>
      <w:r>
        <w:rPr>
          <w:lang w:val="en-GB" w:eastAsia="nl-NL"/>
        </w:rPr>
        <w:t xml:space="preserve">Additionally for the first category from previous </w:t>
      </w:r>
      <w:r w:rsidR="001726B7">
        <w:rPr>
          <w:lang w:val="en-GB" w:eastAsia="nl-NL"/>
        </w:rPr>
        <w:t>worksheet</w:t>
      </w:r>
      <w:r>
        <w:rPr>
          <w:lang w:val="en-GB" w:eastAsia="nl-NL"/>
        </w:rPr>
        <w:t xml:space="preserve"> (reductions applied </w:t>
      </w:r>
      <w:proofErr w:type="gramStart"/>
      <w:r>
        <w:rPr>
          <w:lang w:val="en-GB" w:eastAsia="nl-NL"/>
        </w:rPr>
        <w:t>as a result of</w:t>
      </w:r>
      <w:proofErr w:type="gramEnd"/>
      <w:r>
        <w:rPr>
          <w:lang w:val="en-GB" w:eastAsia="nl-NL"/>
        </w:rPr>
        <w:t xml:space="preserve"> system security assessment performed by the TSOs individual validation tools), i</w:t>
      </w:r>
      <w:r w:rsidRPr="004E46BC">
        <w:rPr>
          <w:lang w:val="en-GB" w:eastAsia="nl-NL"/>
        </w:rPr>
        <w:t xml:space="preserve">n </w:t>
      </w:r>
      <w:r>
        <w:rPr>
          <w:lang w:val="en-GB" w:eastAsia="nl-NL"/>
        </w:rPr>
        <w:t xml:space="preserve">this </w:t>
      </w:r>
      <w:r w:rsidR="001726B7">
        <w:rPr>
          <w:lang w:val="en-GB" w:eastAsia="nl-NL"/>
        </w:rPr>
        <w:t>worksheet</w:t>
      </w:r>
      <w:r w:rsidRPr="004E46BC">
        <w:rPr>
          <w:lang w:val="en-GB" w:eastAsia="nl-NL"/>
        </w:rPr>
        <w:t xml:space="preserve"> an overview is provided</w:t>
      </w:r>
      <w:r>
        <w:rPr>
          <w:lang w:val="en-GB" w:eastAsia="nl-NL"/>
        </w:rPr>
        <w:t xml:space="preserve"> </w:t>
      </w:r>
      <w:r>
        <w:t>on the estimated market loss of applied reductions from a TSO due to own overloaded network element vs overloaded network element of another TSO.</w:t>
      </w:r>
    </w:p>
    <w:p w14:paraId="240A714A" w14:textId="77777777" w:rsidR="00B77AAE" w:rsidRDefault="00B77AAE" w:rsidP="00B77AAE">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77AAE" w14:paraId="78779AB8" w14:textId="77777777" w:rsidTr="00EC0F66">
        <w:tc>
          <w:tcPr>
            <w:tcW w:w="1066" w:type="pct"/>
          </w:tcPr>
          <w:p w14:paraId="77A089C0" w14:textId="77777777" w:rsidR="00B77AAE" w:rsidRPr="00EC46CB" w:rsidRDefault="00B77AAE" w:rsidP="00EC0F66">
            <w:pPr>
              <w:rPr>
                <w:b/>
                <w:bCs/>
                <w:lang w:val="en-GB" w:eastAsia="nl-NL"/>
              </w:rPr>
            </w:pPr>
            <w:r w:rsidRPr="00EC46CB">
              <w:rPr>
                <w:b/>
                <w:bCs/>
                <w:lang w:val="en-GB" w:eastAsia="nl-NL"/>
              </w:rPr>
              <w:t>Column name</w:t>
            </w:r>
          </w:p>
        </w:tc>
        <w:tc>
          <w:tcPr>
            <w:tcW w:w="1297" w:type="pct"/>
          </w:tcPr>
          <w:p w14:paraId="64D1919E" w14:textId="77777777" w:rsidR="00B77AAE" w:rsidRPr="00EC46CB" w:rsidRDefault="00B77AAE" w:rsidP="00EC0F66">
            <w:pPr>
              <w:rPr>
                <w:b/>
                <w:bCs/>
                <w:lang w:val="en-GB" w:eastAsia="nl-NL"/>
              </w:rPr>
            </w:pPr>
            <w:r w:rsidRPr="00EC46CB">
              <w:rPr>
                <w:b/>
                <w:bCs/>
                <w:lang w:val="en-GB" w:eastAsia="nl-NL"/>
              </w:rPr>
              <w:t>Expected format</w:t>
            </w:r>
          </w:p>
        </w:tc>
        <w:tc>
          <w:tcPr>
            <w:tcW w:w="2637" w:type="pct"/>
          </w:tcPr>
          <w:p w14:paraId="56CC58CD" w14:textId="77777777" w:rsidR="00B77AAE" w:rsidRPr="00EC46CB" w:rsidRDefault="00B77AAE" w:rsidP="00EC0F66">
            <w:pPr>
              <w:rPr>
                <w:b/>
                <w:bCs/>
                <w:lang w:val="en-GB" w:eastAsia="nl-NL"/>
              </w:rPr>
            </w:pPr>
            <w:r w:rsidRPr="00EC46CB">
              <w:rPr>
                <w:b/>
                <w:bCs/>
                <w:lang w:val="en-GB" w:eastAsia="nl-NL"/>
              </w:rPr>
              <w:t>Description</w:t>
            </w:r>
          </w:p>
        </w:tc>
      </w:tr>
      <w:tr w:rsidR="00B77AAE" w14:paraId="1E7111B7" w14:textId="77777777" w:rsidTr="00EC0F66">
        <w:tc>
          <w:tcPr>
            <w:tcW w:w="1066" w:type="pct"/>
          </w:tcPr>
          <w:p w14:paraId="1F77746A" w14:textId="77777777" w:rsidR="00B77AAE" w:rsidRPr="00684623" w:rsidRDefault="00B77AAE" w:rsidP="00EC0F66">
            <w:pPr>
              <w:rPr>
                <w:lang w:val="en-GB" w:eastAsia="nl-NL"/>
              </w:rPr>
            </w:pPr>
            <w:r w:rsidRPr="00684623">
              <w:rPr>
                <w:lang w:val="en-GB" w:eastAsia="nl-NL"/>
              </w:rPr>
              <w:t>TSO</w:t>
            </w:r>
          </w:p>
        </w:tc>
        <w:tc>
          <w:tcPr>
            <w:tcW w:w="1297" w:type="pct"/>
          </w:tcPr>
          <w:p w14:paraId="44B9CBD1" w14:textId="77777777" w:rsidR="00B77AAE" w:rsidRPr="00684623" w:rsidRDefault="00B77AAE" w:rsidP="00EC0F66">
            <w:pPr>
              <w:rPr>
                <w:lang w:val="en-GB" w:eastAsia="nl-NL"/>
              </w:rPr>
            </w:pPr>
            <w:r w:rsidRPr="00684623">
              <w:rPr>
                <w:lang w:val="en-GB" w:eastAsia="nl-NL"/>
              </w:rPr>
              <w:t>text</w:t>
            </w:r>
          </w:p>
        </w:tc>
        <w:tc>
          <w:tcPr>
            <w:tcW w:w="2637" w:type="pct"/>
          </w:tcPr>
          <w:p w14:paraId="26CCEB71" w14:textId="77777777" w:rsidR="00B77AAE" w:rsidRPr="00684623" w:rsidRDefault="00B77AAE" w:rsidP="00EC0F66">
            <w:pPr>
              <w:rPr>
                <w:lang w:val="en-GB" w:eastAsia="nl-NL"/>
              </w:rPr>
            </w:pPr>
            <w:r w:rsidRPr="00684623">
              <w:rPr>
                <w:lang w:val="en-GB" w:eastAsia="nl-NL"/>
              </w:rPr>
              <w:t>TSO that has applied capacity reductions in the analysed quarter</w:t>
            </w:r>
          </w:p>
        </w:tc>
      </w:tr>
      <w:tr w:rsidR="00B77AAE" w14:paraId="264C7690" w14:textId="77777777" w:rsidTr="00EC0F66">
        <w:tc>
          <w:tcPr>
            <w:tcW w:w="1066" w:type="pct"/>
          </w:tcPr>
          <w:p w14:paraId="72C14DC7" w14:textId="3458E684" w:rsidR="00B77AAE" w:rsidRPr="00684623" w:rsidRDefault="00B77AAE" w:rsidP="00EC0F66">
            <w:pPr>
              <w:rPr>
                <w:lang w:val="en-GB" w:eastAsia="nl-NL"/>
              </w:rPr>
            </w:pPr>
            <w:r w:rsidRPr="00684623">
              <w:rPr>
                <w:lang w:val="en-GB" w:eastAsia="nl-NL"/>
              </w:rPr>
              <w:t>Estimated market loss of reductions applied for forecasted overloaded network element in TSO own area</w:t>
            </w:r>
          </w:p>
        </w:tc>
        <w:tc>
          <w:tcPr>
            <w:tcW w:w="1297" w:type="pct"/>
          </w:tcPr>
          <w:p w14:paraId="7CD1C340" w14:textId="594C8200"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163C671D" w14:textId="0A8726AC" w:rsidR="00B77AAE" w:rsidRPr="00684623" w:rsidRDefault="00B77AAE" w:rsidP="00EC0F66">
            <w:pPr>
              <w:rPr>
                <w:lang w:val="en-GB" w:eastAsia="nl-NL"/>
              </w:rPr>
            </w:pPr>
            <w:r w:rsidRPr="00684623">
              <w:rPr>
                <w:lang w:val="en-GB" w:eastAsia="nl-NL"/>
              </w:rPr>
              <w:t>Estimated market loss of applied capacity reductions from the analysed quarter when reduction was applied for forecasted overloaded network element in TSO own area, from respective TSO (as outcome of the individual validation tool)</w:t>
            </w:r>
          </w:p>
        </w:tc>
      </w:tr>
      <w:tr w:rsidR="00B77AAE" w14:paraId="2ABEA0EF" w14:textId="77777777" w:rsidTr="00EC0F66">
        <w:tc>
          <w:tcPr>
            <w:tcW w:w="1066" w:type="pct"/>
          </w:tcPr>
          <w:p w14:paraId="5E6D4089" w14:textId="7E435006" w:rsidR="00B77AAE" w:rsidRPr="00684623" w:rsidRDefault="00B77AAE" w:rsidP="00EC0F66">
            <w:pPr>
              <w:rPr>
                <w:lang w:val="en-GB" w:eastAsia="nl-NL"/>
              </w:rPr>
            </w:pPr>
            <w:r w:rsidRPr="00684623">
              <w:rPr>
                <w:lang w:val="en-GB" w:eastAsia="nl-NL"/>
              </w:rPr>
              <w:lastRenderedPageBreak/>
              <w:t>Estimated market loss of reductions applied for forecasted overloaded network element in other TSO area</w:t>
            </w:r>
          </w:p>
        </w:tc>
        <w:tc>
          <w:tcPr>
            <w:tcW w:w="1297" w:type="pct"/>
          </w:tcPr>
          <w:p w14:paraId="2051B9E3" w14:textId="7A3C526C"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7A550570" w14:textId="1BE4A3D7" w:rsidR="00B77AAE" w:rsidRPr="00684623" w:rsidRDefault="00B77AAE" w:rsidP="00EC0F66">
            <w:pPr>
              <w:rPr>
                <w:lang w:val="en-GB" w:eastAsia="nl-NL"/>
              </w:rPr>
            </w:pPr>
            <w:r w:rsidRPr="00684623">
              <w:rPr>
                <w:lang w:val="en-GB" w:eastAsia="nl-NL"/>
              </w:rPr>
              <w:t>Estimated market loss of applied capacity reductions from the analysed quarter when reduction was applied for forecasted overloaded network element in other TSO area, from respective TSO (as outcome of the individual validation tool)</w:t>
            </w:r>
          </w:p>
        </w:tc>
      </w:tr>
    </w:tbl>
    <w:p w14:paraId="4FDE5EFE" w14:textId="20EF1EEA" w:rsidR="00487A03" w:rsidRPr="00B77AAE" w:rsidRDefault="00487A03" w:rsidP="00591BB3">
      <w:pPr>
        <w:spacing w:after="200" w:line="276" w:lineRule="auto"/>
        <w:jc w:val="left"/>
      </w:pPr>
    </w:p>
    <w:p w14:paraId="39AA94F9" w14:textId="5942AFEC" w:rsidR="00B77AAE" w:rsidRPr="00C15E14" w:rsidRDefault="00B77AAE" w:rsidP="00B77AAE">
      <w:pPr>
        <w:spacing w:after="200" w:line="276" w:lineRule="auto"/>
        <w:jc w:val="left"/>
        <w:rPr>
          <w:b/>
          <w:bCs/>
          <w:i/>
          <w:iCs/>
          <w:lang w:val="en-GB" w:eastAsia="nl-NL"/>
        </w:rPr>
      </w:pPr>
      <w:r w:rsidRPr="00C15E14">
        <w:rPr>
          <w:b/>
          <w:bCs/>
          <w:i/>
          <w:iCs/>
          <w:lang w:val="en-GB" w:eastAsia="nl-NL"/>
        </w:rPr>
        <w:t>Q</w:t>
      </w:r>
      <w:r w:rsidRPr="00C15E14">
        <w:rPr>
          <w:b/>
          <w:bCs/>
          <w:i/>
          <w:iCs/>
          <w:highlight w:val="yellow"/>
          <w:lang w:val="en-GB" w:eastAsia="nl-NL"/>
        </w:rPr>
        <w:t>X</w:t>
      </w:r>
      <w:r w:rsidRPr="00C15E14">
        <w:rPr>
          <w:b/>
          <w:bCs/>
          <w:i/>
          <w:iCs/>
          <w:lang w:val="en-GB" w:eastAsia="nl-NL"/>
        </w:rPr>
        <w:t>_20</w:t>
      </w:r>
      <w:r w:rsidRPr="00C15E14">
        <w:rPr>
          <w:b/>
          <w:bCs/>
          <w:i/>
          <w:iCs/>
          <w:highlight w:val="yellow"/>
          <w:lang w:val="en-GB" w:eastAsia="nl-NL"/>
        </w:rPr>
        <w:t>XX</w:t>
      </w:r>
      <w:r w:rsidRPr="00C15E14">
        <w:rPr>
          <w:b/>
          <w:bCs/>
          <w:i/>
          <w:iCs/>
          <w:lang w:val="en-GB" w:eastAsia="nl-NL"/>
        </w:rPr>
        <w:t>_</w:t>
      </w:r>
      <w:r w:rsidRPr="00C15E14">
        <w:t xml:space="preserve"> </w:t>
      </w:r>
      <w:r w:rsidRPr="00C15E14">
        <w:rPr>
          <w:b/>
          <w:bCs/>
          <w:i/>
          <w:iCs/>
        </w:rPr>
        <w:t>Reductions-statistics_0</w:t>
      </w:r>
      <w:r>
        <w:rPr>
          <w:b/>
          <w:bCs/>
          <w:i/>
          <w:iCs/>
        </w:rPr>
        <w:t>6_3</w:t>
      </w:r>
    </w:p>
    <w:p w14:paraId="6021E0CF" w14:textId="60592670" w:rsidR="00B77AAE" w:rsidRPr="00DE728A" w:rsidRDefault="00B77AAE" w:rsidP="00B77AAE">
      <w:pPr>
        <w:spacing w:after="200" w:line="276" w:lineRule="auto"/>
        <w:jc w:val="left"/>
        <w:rPr>
          <w:lang w:val="en-GB"/>
        </w:rPr>
      </w:pPr>
      <w:r>
        <w:rPr>
          <w:lang w:val="en-GB"/>
        </w:rPr>
        <w:t xml:space="preserve">Last </w:t>
      </w:r>
      <w:r w:rsidR="001726B7">
        <w:rPr>
          <w:lang w:val="en-GB" w:eastAsia="nl-NL"/>
        </w:rPr>
        <w:t>worksheet</w:t>
      </w:r>
      <w:r>
        <w:rPr>
          <w:lang w:val="en-GB"/>
        </w:rPr>
        <w:t xml:space="preserve"> on the estimated market loss of applied reductions focuses on the reductions applied by a TSO for a forecasted overloaded network element in a different TSO area (second category from previous file; this is only relevant for the TSOs of Austria, </w:t>
      </w:r>
      <w:proofErr w:type="gramStart"/>
      <w:r>
        <w:rPr>
          <w:lang w:val="en-GB"/>
        </w:rPr>
        <w:t>Germany</w:t>
      </w:r>
      <w:proofErr w:type="gramEnd"/>
      <w:r>
        <w:rPr>
          <w:lang w:val="en-GB"/>
        </w:rPr>
        <w:t xml:space="preserve"> and the Netherlands, who perform the individual validation assessment jointly). This </w:t>
      </w:r>
      <w:r w:rsidR="001726B7">
        <w:rPr>
          <w:lang w:val="en-GB" w:eastAsia="nl-NL"/>
        </w:rPr>
        <w:t>worksheet</w:t>
      </w:r>
      <w:r>
        <w:rPr>
          <w:lang w:val="en-GB"/>
        </w:rPr>
        <w:t xml:space="preserve"> provides a breakdown on the estimated market loss of applied reductions for a forecasted overloaded network element from own TSO area or from another TSO area. </w:t>
      </w:r>
    </w:p>
    <w:p w14:paraId="0EBA4290" w14:textId="77777777" w:rsidR="00B77AAE" w:rsidRDefault="00B77AAE" w:rsidP="00B77AAE">
      <w:pPr>
        <w:spacing w:after="200" w:line="276" w:lineRule="auto"/>
        <w:jc w:val="left"/>
        <w:rPr>
          <w:lang w:val="en-GB" w:eastAsia="nl-NL"/>
        </w:rPr>
      </w:pPr>
      <w:r>
        <w:rPr>
          <w:lang w:val="en-GB" w:eastAsia="nl-NL"/>
        </w:rPr>
        <w:t>The following columns are included, with the respective column description, expected format.</w:t>
      </w:r>
    </w:p>
    <w:tbl>
      <w:tblPr>
        <w:tblStyle w:val="TableGrid"/>
        <w:tblW w:w="5000" w:type="pct"/>
        <w:tblLook w:val="04A0" w:firstRow="1" w:lastRow="0" w:firstColumn="1" w:lastColumn="0" w:noHBand="0" w:noVBand="1"/>
      </w:tblPr>
      <w:tblGrid>
        <w:gridCol w:w="1981"/>
        <w:gridCol w:w="2409"/>
        <w:gridCol w:w="4898"/>
      </w:tblGrid>
      <w:tr w:rsidR="00B77AAE" w14:paraId="23865635" w14:textId="77777777" w:rsidTr="00EC0F66">
        <w:tc>
          <w:tcPr>
            <w:tcW w:w="1066" w:type="pct"/>
          </w:tcPr>
          <w:p w14:paraId="1A984E3B" w14:textId="77777777" w:rsidR="00B77AAE" w:rsidRPr="00EC46CB" w:rsidRDefault="00B77AAE" w:rsidP="00EC0F66">
            <w:pPr>
              <w:rPr>
                <w:b/>
                <w:bCs/>
                <w:lang w:val="en-GB" w:eastAsia="nl-NL"/>
              </w:rPr>
            </w:pPr>
            <w:r w:rsidRPr="00EC46CB">
              <w:rPr>
                <w:b/>
                <w:bCs/>
                <w:lang w:val="en-GB" w:eastAsia="nl-NL"/>
              </w:rPr>
              <w:t>Column name</w:t>
            </w:r>
          </w:p>
        </w:tc>
        <w:tc>
          <w:tcPr>
            <w:tcW w:w="1297" w:type="pct"/>
          </w:tcPr>
          <w:p w14:paraId="5FFDDE96" w14:textId="77777777" w:rsidR="00B77AAE" w:rsidRPr="00EC46CB" w:rsidRDefault="00B77AAE" w:rsidP="00EC0F66">
            <w:pPr>
              <w:rPr>
                <w:b/>
                <w:bCs/>
                <w:lang w:val="en-GB" w:eastAsia="nl-NL"/>
              </w:rPr>
            </w:pPr>
            <w:r w:rsidRPr="00EC46CB">
              <w:rPr>
                <w:b/>
                <w:bCs/>
                <w:lang w:val="en-GB" w:eastAsia="nl-NL"/>
              </w:rPr>
              <w:t>Expected format</w:t>
            </w:r>
          </w:p>
        </w:tc>
        <w:tc>
          <w:tcPr>
            <w:tcW w:w="2637" w:type="pct"/>
          </w:tcPr>
          <w:p w14:paraId="29510054" w14:textId="77777777" w:rsidR="00B77AAE" w:rsidRPr="00EC46CB" w:rsidRDefault="00B77AAE" w:rsidP="00EC0F66">
            <w:pPr>
              <w:rPr>
                <w:b/>
                <w:bCs/>
                <w:lang w:val="en-GB" w:eastAsia="nl-NL"/>
              </w:rPr>
            </w:pPr>
            <w:r w:rsidRPr="00EC46CB">
              <w:rPr>
                <w:b/>
                <w:bCs/>
                <w:lang w:val="en-GB" w:eastAsia="nl-NL"/>
              </w:rPr>
              <w:t>Description</w:t>
            </w:r>
          </w:p>
        </w:tc>
      </w:tr>
      <w:tr w:rsidR="00B77AAE" w14:paraId="6FE50A35" w14:textId="77777777" w:rsidTr="00EC0F66">
        <w:tc>
          <w:tcPr>
            <w:tcW w:w="1066" w:type="pct"/>
          </w:tcPr>
          <w:p w14:paraId="73A5F1DD" w14:textId="77777777" w:rsidR="00B77AAE" w:rsidRPr="00684623" w:rsidRDefault="00B77AAE" w:rsidP="00EC0F66">
            <w:pPr>
              <w:rPr>
                <w:lang w:val="en-GB" w:eastAsia="nl-NL"/>
              </w:rPr>
            </w:pPr>
            <w:r w:rsidRPr="00684623">
              <w:rPr>
                <w:lang w:val="en-GB" w:eastAsia="nl-NL"/>
              </w:rPr>
              <w:t>TSO applying reductions</w:t>
            </w:r>
          </w:p>
        </w:tc>
        <w:tc>
          <w:tcPr>
            <w:tcW w:w="1297" w:type="pct"/>
          </w:tcPr>
          <w:p w14:paraId="403C977B" w14:textId="77777777" w:rsidR="00B77AAE" w:rsidRPr="00684623" w:rsidRDefault="00B77AAE" w:rsidP="00EC0F66">
            <w:pPr>
              <w:rPr>
                <w:lang w:val="en-GB" w:eastAsia="nl-NL"/>
              </w:rPr>
            </w:pPr>
            <w:r w:rsidRPr="00684623">
              <w:rPr>
                <w:lang w:val="en-GB" w:eastAsia="nl-NL"/>
              </w:rPr>
              <w:t>text</w:t>
            </w:r>
          </w:p>
        </w:tc>
        <w:tc>
          <w:tcPr>
            <w:tcW w:w="2637" w:type="pct"/>
          </w:tcPr>
          <w:p w14:paraId="6F8C2E9C" w14:textId="77777777" w:rsidR="00B77AAE" w:rsidRPr="00684623" w:rsidRDefault="00B77AAE" w:rsidP="00EC0F66">
            <w:pPr>
              <w:rPr>
                <w:lang w:val="en-GB" w:eastAsia="nl-NL"/>
              </w:rPr>
            </w:pPr>
            <w:r w:rsidRPr="00684623">
              <w:rPr>
                <w:lang w:val="en-GB" w:eastAsia="nl-NL"/>
              </w:rPr>
              <w:t>TSO A that has applied capacity reductions</w:t>
            </w:r>
          </w:p>
        </w:tc>
      </w:tr>
      <w:tr w:rsidR="00B77AAE" w14:paraId="0740F8AA" w14:textId="77777777" w:rsidTr="00EC0F66">
        <w:tc>
          <w:tcPr>
            <w:tcW w:w="1066" w:type="pct"/>
          </w:tcPr>
          <w:p w14:paraId="40C5970E" w14:textId="77777777" w:rsidR="00B77AAE" w:rsidRPr="00684623" w:rsidRDefault="00B77AAE" w:rsidP="00EC0F66">
            <w:pPr>
              <w:rPr>
                <w:lang w:val="en-GB" w:eastAsia="nl-NL"/>
              </w:rPr>
            </w:pPr>
            <w:r w:rsidRPr="00684623">
              <w:rPr>
                <w:lang w:val="en-GB" w:eastAsia="nl-NL"/>
              </w:rPr>
              <w:t>TSO owning the forecasted overloaded network element</w:t>
            </w:r>
          </w:p>
        </w:tc>
        <w:tc>
          <w:tcPr>
            <w:tcW w:w="1297" w:type="pct"/>
          </w:tcPr>
          <w:p w14:paraId="7740BB0A" w14:textId="77777777" w:rsidR="00B77AAE" w:rsidRPr="00684623" w:rsidRDefault="00B77AAE" w:rsidP="00EC0F66">
            <w:pPr>
              <w:rPr>
                <w:lang w:val="en-GB" w:eastAsia="nl-NL"/>
              </w:rPr>
            </w:pPr>
            <w:r w:rsidRPr="00684623">
              <w:rPr>
                <w:lang w:val="en-GB" w:eastAsia="nl-NL"/>
              </w:rPr>
              <w:t>text</w:t>
            </w:r>
          </w:p>
        </w:tc>
        <w:tc>
          <w:tcPr>
            <w:tcW w:w="2637" w:type="pct"/>
          </w:tcPr>
          <w:p w14:paraId="09546F5D" w14:textId="77777777" w:rsidR="00B77AAE" w:rsidRPr="00684623" w:rsidRDefault="00B77AAE" w:rsidP="00EC0F66">
            <w:pPr>
              <w:rPr>
                <w:lang w:val="en-GB" w:eastAsia="nl-NL"/>
              </w:rPr>
            </w:pPr>
            <w:r w:rsidRPr="00684623">
              <w:rPr>
                <w:lang w:val="en-GB" w:eastAsia="nl-NL"/>
              </w:rPr>
              <w:t>TSO B that owns the forecasted overloaded network element for which reduction was applied (can be the same as TSO A)</w:t>
            </w:r>
          </w:p>
        </w:tc>
      </w:tr>
      <w:tr w:rsidR="00B77AAE" w14:paraId="356D3C35" w14:textId="77777777" w:rsidTr="00EC0F66">
        <w:tc>
          <w:tcPr>
            <w:tcW w:w="1066" w:type="pct"/>
          </w:tcPr>
          <w:p w14:paraId="629035DF" w14:textId="1629895F" w:rsidR="00B77AAE" w:rsidRPr="00684623" w:rsidRDefault="00B77AAE" w:rsidP="00EC0F66">
            <w:pPr>
              <w:rPr>
                <w:lang w:val="en-GB" w:eastAsia="nl-NL"/>
              </w:rPr>
            </w:pPr>
            <w:r w:rsidRPr="00684623">
              <w:rPr>
                <w:lang w:val="en-GB" w:eastAsia="nl-NL"/>
              </w:rPr>
              <w:t>Estimated market loss</w:t>
            </w:r>
          </w:p>
        </w:tc>
        <w:tc>
          <w:tcPr>
            <w:tcW w:w="1297" w:type="pct"/>
          </w:tcPr>
          <w:p w14:paraId="516F9AFB" w14:textId="4C4BD2A9" w:rsidR="00B77AAE" w:rsidRPr="00684623" w:rsidRDefault="00B77AAE" w:rsidP="00EC0F66">
            <w:pPr>
              <w:rPr>
                <w:lang w:val="en-GB" w:eastAsia="nl-NL"/>
              </w:rPr>
            </w:pPr>
            <w:r w:rsidRPr="00684623">
              <w:rPr>
                <w:lang w:val="en-GB" w:eastAsia="nl-NL"/>
              </w:rPr>
              <w:t xml:space="preserve">Number, in </w:t>
            </w:r>
            <w:r w:rsidR="0060319B" w:rsidRPr="00684623">
              <w:rPr>
                <w:lang w:val="en-GB" w:eastAsia="nl-NL"/>
              </w:rPr>
              <w:t>k</w:t>
            </w:r>
            <w:r w:rsidRPr="00684623">
              <w:rPr>
                <w:lang w:val="en-GB" w:eastAsia="nl-NL"/>
              </w:rPr>
              <w:t>€</w:t>
            </w:r>
          </w:p>
        </w:tc>
        <w:tc>
          <w:tcPr>
            <w:tcW w:w="2637" w:type="pct"/>
          </w:tcPr>
          <w:p w14:paraId="41996966" w14:textId="3805611F" w:rsidR="00B77AAE" w:rsidRPr="00684623" w:rsidRDefault="00B77AAE" w:rsidP="00EC0F66">
            <w:pPr>
              <w:rPr>
                <w:lang w:val="en-GB" w:eastAsia="nl-NL"/>
              </w:rPr>
            </w:pPr>
            <w:r w:rsidRPr="00684623">
              <w:rPr>
                <w:lang w:val="en-GB" w:eastAsia="nl-NL"/>
              </w:rPr>
              <w:t>Estimated market loss of applied reductions from TSO A due to forecasted overloaded network element from TSO B area</w:t>
            </w:r>
          </w:p>
        </w:tc>
      </w:tr>
    </w:tbl>
    <w:p w14:paraId="3ADCDC81" w14:textId="7976D483" w:rsidR="008B2340" w:rsidRDefault="008B2340" w:rsidP="00C5124C">
      <w:pPr>
        <w:spacing w:after="200" w:line="276" w:lineRule="auto"/>
        <w:jc w:val="left"/>
        <w:rPr>
          <w:i/>
          <w:iCs/>
        </w:rPr>
      </w:pPr>
    </w:p>
    <w:p w14:paraId="06F17DE1" w14:textId="0831D4FD" w:rsidR="002E2FFC" w:rsidRPr="00C5124C" w:rsidRDefault="008B2340" w:rsidP="00C5124C">
      <w:pPr>
        <w:spacing w:after="200" w:line="276" w:lineRule="auto"/>
        <w:jc w:val="left"/>
        <w:rPr>
          <w:i/>
          <w:iCs/>
        </w:rPr>
      </w:pPr>
      <w:r>
        <w:rPr>
          <w:i/>
          <w:iCs/>
        </w:rPr>
        <w:br w:type="page"/>
      </w:r>
    </w:p>
    <w:p w14:paraId="6B7A31A0" w14:textId="50CF4A61" w:rsidR="00364392" w:rsidRDefault="008D188F" w:rsidP="002E2FFC">
      <w:pPr>
        <w:pStyle w:val="Heading1"/>
        <w:numPr>
          <w:ilvl w:val="0"/>
          <w:numId w:val="0"/>
        </w:numPr>
      </w:pPr>
      <w:bookmarkStart w:id="32" w:name="_Toc117163670"/>
      <w:bookmarkEnd w:id="27"/>
      <w:r>
        <w:lastRenderedPageBreak/>
        <w:t xml:space="preserve">3. </w:t>
      </w:r>
      <w:r w:rsidR="009272AE">
        <w:t>Flows resulting from net positions resulting from SDAC</w:t>
      </w:r>
      <w:bookmarkEnd w:id="32"/>
    </w:p>
    <w:p w14:paraId="3F587355" w14:textId="4416D610" w:rsidR="00364392" w:rsidRDefault="00364392" w:rsidP="001D3EFB">
      <w:pPr>
        <w:spacing w:after="200" w:line="276" w:lineRule="auto"/>
        <w:rPr>
          <w:lang w:val="en-GB" w:eastAsia="nl-NL"/>
        </w:rPr>
      </w:pPr>
    </w:p>
    <w:p w14:paraId="2F6E7BE9" w14:textId="05F7C753" w:rsidR="003926A5" w:rsidRDefault="003926A5" w:rsidP="003926A5">
      <w:pPr>
        <w:pStyle w:val="Heading2"/>
        <w:numPr>
          <w:ilvl w:val="1"/>
          <w:numId w:val="48"/>
        </w:numPr>
      </w:pPr>
      <w:bookmarkStart w:id="33" w:name="_Toc117163671"/>
      <w:r>
        <w:t>Reporting obligations from DA CCM</w:t>
      </w:r>
      <w:bookmarkEnd w:id="33"/>
    </w:p>
    <w:p w14:paraId="3B1F00CD" w14:textId="77777777" w:rsidR="003926A5" w:rsidRDefault="003926A5" w:rsidP="001D3EFB">
      <w:pPr>
        <w:spacing w:after="200" w:line="276" w:lineRule="auto"/>
        <w:rPr>
          <w:lang w:val="en-GB"/>
        </w:rPr>
      </w:pPr>
    </w:p>
    <w:p w14:paraId="4D5FBDBA" w14:textId="24E2B6E2" w:rsidR="003926A5" w:rsidRDefault="003926A5" w:rsidP="003926A5">
      <w:pPr>
        <w:rPr>
          <w:lang w:val="en-GB" w:eastAsia="nl-NL"/>
        </w:rPr>
      </w:pPr>
      <w:r>
        <w:rPr>
          <w:lang w:val="en-GB" w:eastAsia="nl-NL"/>
        </w:rPr>
        <w:t xml:space="preserve">As per </w:t>
      </w:r>
      <w:r w:rsidRPr="00A34A35">
        <w:rPr>
          <w:lang w:val="en-GB" w:eastAsia="nl-NL"/>
        </w:rPr>
        <w:t xml:space="preserve">Article </w:t>
      </w:r>
      <w:r>
        <w:rPr>
          <w:lang w:val="en-GB" w:eastAsia="nl-NL"/>
        </w:rPr>
        <w:t>25</w:t>
      </w:r>
      <w:r w:rsidRPr="00A34A35">
        <w:rPr>
          <w:lang w:val="en-GB" w:eastAsia="nl-NL"/>
        </w:rPr>
        <w:t>(</w:t>
      </w:r>
      <w:r>
        <w:rPr>
          <w:lang w:val="en-GB" w:eastAsia="nl-NL"/>
        </w:rPr>
        <w:t>2</w:t>
      </w:r>
      <w:r w:rsidRPr="00A34A35">
        <w:rPr>
          <w:lang w:val="en-GB" w:eastAsia="nl-NL"/>
        </w:rPr>
        <w:t>)</w:t>
      </w:r>
      <w:r>
        <w:rPr>
          <w:lang w:val="en-GB" w:eastAsia="nl-NL"/>
        </w:rPr>
        <w:t>(g)</w:t>
      </w:r>
      <w:r w:rsidRPr="00A34A35">
        <w:rPr>
          <w:lang w:val="en-GB" w:eastAsia="nl-NL"/>
        </w:rPr>
        <w:t xml:space="preserve"> of the</w:t>
      </w:r>
      <w:r>
        <w:rPr>
          <w:lang w:val="en-GB" w:eastAsia="nl-NL"/>
        </w:rPr>
        <w:t xml:space="preserve"> Core DA CCM:</w:t>
      </w:r>
    </w:p>
    <w:p w14:paraId="185E7302" w14:textId="6A03AF81" w:rsidR="00364392" w:rsidRDefault="003926A5" w:rsidP="001D3EFB">
      <w:pPr>
        <w:spacing w:after="200" w:line="276" w:lineRule="auto"/>
        <w:rPr>
          <w:lang w:val="en-GB"/>
        </w:rPr>
      </w:pPr>
      <w:r>
        <w:rPr>
          <w:i/>
          <w:iCs/>
          <w:lang w:val="en-GB"/>
        </w:rPr>
        <w:t>“The CCC shall include in its quarterly report as defined in Article 27(5) the flows resulting from net positions resulting from the SDAC on each CNEC and external constraint of the final flow-based parameters.”</w:t>
      </w:r>
    </w:p>
    <w:p w14:paraId="1A4448D6" w14:textId="783305A2" w:rsidR="003926A5" w:rsidRPr="003926A5" w:rsidRDefault="003926A5" w:rsidP="003926A5">
      <w:pPr>
        <w:rPr>
          <w:lang w:eastAsia="nl-NL"/>
        </w:rPr>
      </w:pPr>
      <w:r>
        <w:rPr>
          <w:lang w:eastAsia="nl-NL"/>
        </w:rPr>
        <w:t xml:space="preserve">The above reporting obligation is covered in this report by the raw data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Resulting-flows</w:t>
      </w:r>
      <w:r w:rsidR="005A22F8">
        <w:rPr>
          <w:b/>
          <w:bCs/>
          <w:i/>
          <w:iCs/>
          <w:lang w:val="en-GB" w:eastAsia="nl-NL"/>
        </w:rPr>
        <w:t>-SDAC</w:t>
      </w:r>
      <w:r w:rsidRPr="004E46BC">
        <w:rPr>
          <w:b/>
          <w:bCs/>
          <w:i/>
          <w:iCs/>
          <w:lang w:val="en-GB" w:eastAsia="nl-NL"/>
        </w:rPr>
        <w:t>.csv</w:t>
      </w:r>
      <w:r>
        <w:rPr>
          <w:lang w:val="en-GB" w:eastAsia="nl-NL"/>
        </w:rPr>
        <w:t xml:space="preserve"> </w:t>
      </w:r>
    </w:p>
    <w:p w14:paraId="2A70CBE5" w14:textId="77777777" w:rsidR="003926A5" w:rsidRPr="003926A5" w:rsidRDefault="003926A5" w:rsidP="001D3EFB">
      <w:pPr>
        <w:spacing w:after="200" w:line="276" w:lineRule="auto"/>
      </w:pPr>
    </w:p>
    <w:p w14:paraId="3C3C75D9" w14:textId="5F973745" w:rsidR="005A22F8" w:rsidRPr="00253351" w:rsidRDefault="005A22F8" w:rsidP="005A22F8">
      <w:pPr>
        <w:pStyle w:val="Heading2"/>
        <w:numPr>
          <w:ilvl w:val="1"/>
          <w:numId w:val="48"/>
        </w:numPr>
      </w:pPr>
      <w:bookmarkStart w:id="34" w:name="_Toc117163672"/>
      <w:r w:rsidRPr="00253351">
        <w:t>Reading guide for raw data</w:t>
      </w:r>
      <w:bookmarkEnd w:id="34"/>
    </w:p>
    <w:p w14:paraId="06AC09C4" w14:textId="10FF50A4" w:rsidR="00364392" w:rsidRPr="003926A5" w:rsidRDefault="00364392" w:rsidP="001D3EFB">
      <w:pPr>
        <w:spacing w:after="200" w:line="276" w:lineRule="auto"/>
      </w:pPr>
    </w:p>
    <w:p w14:paraId="7CCB6B7C" w14:textId="5426D5B3" w:rsidR="005A22F8" w:rsidRDefault="005A22F8" w:rsidP="005A22F8">
      <w:pPr>
        <w:rPr>
          <w:lang w:val="en-GB" w:eastAsia="nl-NL"/>
        </w:rPr>
      </w:pPr>
      <w:r>
        <w:rPr>
          <w:lang w:val="en-GB" w:eastAsia="nl-NL"/>
        </w:rPr>
        <w:t xml:space="preserve">The raw data per MTU is available in the file </w:t>
      </w:r>
      <w:r w:rsidRPr="004E46BC">
        <w:rPr>
          <w:b/>
          <w:bCs/>
          <w:i/>
          <w:iCs/>
          <w:lang w:val="en-GB" w:eastAsia="nl-NL"/>
        </w:rPr>
        <w:t>Q</w:t>
      </w:r>
      <w:r w:rsidRPr="004E46BC">
        <w:rPr>
          <w:b/>
          <w:bCs/>
          <w:i/>
          <w:iCs/>
          <w:highlight w:val="yellow"/>
          <w:lang w:val="en-GB" w:eastAsia="nl-NL"/>
        </w:rPr>
        <w:t>X</w:t>
      </w:r>
      <w:r w:rsidRPr="004E46BC">
        <w:rPr>
          <w:b/>
          <w:bCs/>
          <w:i/>
          <w:iCs/>
          <w:lang w:val="en-GB" w:eastAsia="nl-NL"/>
        </w:rPr>
        <w:t>_20</w:t>
      </w:r>
      <w:r w:rsidRPr="004E46BC">
        <w:rPr>
          <w:b/>
          <w:bCs/>
          <w:i/>
          <w:iCs/>
          <w:highlight w:val="yellow"/>
          <w:lang w:val="en-GB" w:eastAsia="nl-NL"/>
        </w:rPr>
        <w:t>XX</w:t>
      </w:r>
      <w:r w:rsidRPr="004E46BC">
        <w:rPr>
          <w:b/>
          <w:bCs/>
          <w:i/>
          <w:iCs/>
          <w:lang w:val="en-GB" w:eastAsia="nl-NL"/>
        </w:rPr>
        <w:t>_</w:t>
      </w:r>
      <w:r>
        <w:rPr>
          <w:b/>
          <w:bCs/>
          <w:i/>
          <w:iCs/>
          <w:lang w:val="en-GB" w:eastAsia="nl-NL"/>
        </w:rPr>
        <w:t>Resulting-flows-SDAC</w:t>
      </w:r>
      <w:r w:rsidR="009D479F">
        <w:rPr>
          <w:b/>
          <w:bCs/>
          <w:i/>
          <w:iCs/>
          <w:lang w:val="en-GB" w:eastAsia="nl-NL"/>
        </w:rPr>
        <w:t>.xlsx</w:t>
      </w:r>
      <w:r>
        <w:rPr>
          <w:lang w:val="en-GB" w:eastAsia="nl-NL"/>
        </w:rPr>
        <w:t>.</w:t>
      </w:r>
    </w:p>
    <w:p w14:paraId="22E76A23" w14:textId="77777777" w:rsidR="005A22F8" w:rsidRDefault="005A22F8" w:rsidP="005A22F8">
      <w:pPr>
        <w:rPr>
          <w:lang w:val="en-GB" w:eastAsia="nl-NL"/>
        </w:rPr>
      </w:pPr>
      <w:r>
        <w:rPr>
          <w:lang w:val="en-GB" w:eastAsia="nl-NL"/>
        </w:rPr>
        <w:t>The following columns are included, with the respective column description, expected format.</w:t>
      </w:r>
    </w:p>
    <w:p w14:paraId="22DF7E62" w14:textId="77777777" w:rsidR="005A22F8" w:rsidRDefault="005A22F8" w:rsidP="005A22F8">
      <w:pPr>
        <w:rPr>
          <w:lang w:val="en-GB" w:eastAsia="nl-NL"/>
        </w:rPr>
      </w:pPr>
    </w:p>
    <w:tbl>
      <w:tblPr>
        <w:tblStyle w:val="TableGrid"/>
        <w:tblW w:w="5000" w:type="pct"/>
        <w:tblLook w:val="04A0" w:firstRow="1" w:lastRow="0" w:firstColumn="1" w:lastColumn="0" w:noHBand="0" w:noVBand="1"/>
      </w:tblPr>
      <w:tblGrid>
        <w:gridCol w:w="2251"/>
        <w:gridCol w:w="2274"/>
        <w:gridCol w:w="4763"/>
      </w:tblGrid>
      <w:tr w:rsidR="005A22F8" w14:paraId="3C972BD5" w14:textId="77777777" w:rsidTr="0034194E">
        <w:tc>
          <w:tcPr>
            <w:tcW w:w="1212" w:type="pct"/>
          </w:tcPr>
          <w:p w14:paraId="73003BE2" w14:textId="77777777" w:rsidR="005A22F8" w:rsidRPr="00EC46CB" w:rsidRDefault="005A22F8" w:rsidP="00D97723">
            <w:pPr>
              <w:rPr>
                <w:b/>
                <w:bCs/>
                <w:lang w:val="en-GB" w:eastAsia="nl-NL"/>
              </w:rPr>
            </w:pPr>
            <w:r w:rsidRPr="00EC46CB">
              <w:rPr>
                <w:b/>
                <w:bCs/>
                <w:lang w:val="en-GB" w:eastAsia="nl-NL"/>
              </w:rPr>
              <w:t>Column name</w:t>
            </w:r>
          </w:p>
        </w:tc>
        <w:tc>
          <w:tcPr>
            <w:tcW w:w="1224" w:type="pct"/>
          </w:tcPr>
          <w:p w14:paraId="6B063579" w14:textId="77777777" w:rsidR="005A22F8" w:rsidRPr="00EC46CB" w:rsidRDefault="005A22F8" w:rsidP="00D97723">
            <w:pPr>
              <w:rPr>
                <w:b/>
                <w:bCs/>
                <w:lang w:val="en-GB" w:eastAsia="nl-NL"/>
              </w:rPr>
            </w:pPr>
            <w:r w:rsidRPr="00EC46CB">
              <w:rPr>
                <w:b/>
                <w:bCs/>
                <w:lang w:val="en-GB" w:eastAsia="nl-NL"/>
              </w:rPr>
              <w:t>Expected format</w:t>
            </w:r>
          </w:p>
        </w:tc>
        <w:tc>
          <w:tcPr>
            <w:tcW w:w="2564" w:type="pct"/>
          </w:tcPr>
          <w:p w14:paraId="683E6435" w14:textId="77777777" w:rsidR="005A22F8" w:rsidRPr="00EC46CB" w:rsidRDefault="005A22F8" w:rsidP="00D97723">
            <w:pPr>
              <w:rPr>
                <w:b/>
                <w:bCs/>
                <w:lang w:val="en-GB" w:eastAsia="nl-NL"/>
              </w:rPr>
            </w:pPr>
            <w:r w:rsidRPr="00EC46CB">
              <w:rPr>
                <w:b/>
                <w:bCs/>
                <w:lang w:val="en-GB" w:eastAsia="nl-NL"/>
              </w:rPr>
              <w:t>Description</w:t>
            </w:r>
          </w:p>
        </w:tc>
      </w:tr>
      <w:tr w:rsidR="0034194E" w14:paraId="7B065E04" w14:textId="77777777" w:rsidTr="0034194E">
        <w:tc>
          <w:tcPr>
            <w:tcW w:w="1212" w:type="pct"/>
          </w:tcPr>
          <w:p w14:paraId="0E795769" w14:textId="2AC3360D" w:rsidR="0034194E" w:rsidRPr="009D479F" w:rsidRDefault="0034194E" w:rsidP="0034194E">
            <w:pPr>
              <w:rPr>
                <w:lang w:val="en-GB" w:eastAsia="nl-NL"/>
              </w:rPr>
            </w:pPr>
            <w:proofErr w:type="spellStart"/>
            <w:r w:rsidRPr="009D479F">
              <w:rPr>
                <w:lang w:val="en-GB" w:eastAsia="nl-NL"/>
              </w:rPr>
              <w:t>TimeInterval</w:t>
            </w:r>
            <w:proofErr w:type="spellEnd"/>
          </w:p>
        </w:tc>
        <w:tc>
          <w:tcPr>
            <w:tcW w:w="1224" w:type="pct"/>
          </w:tcPr>
          <w:p w14:paraId="601B0021" w14:textId="439E48B4" w:rsidR="0034194E" w:rsidRPr="009D479F" w:rsidRDefault="0034194E" w:rsidP="0034194E">
            <w:pPr>
              <w:rPr>
                <w:lang w:val="en-GB" w:eastAsia="nl-NL"/>
              </w:rPr>
            </w:pPr>
            <w:proofErr w:type="spellStart"/>
            <w:r w:rsidRPr="002513E4">
              <w:rPr>
                <w:lang w:val="en-GB" w:eastAsia="nl-NL"/>
              </w:rPr>
              <w:t>YYYY-MM-</w:t>
            </w:r>
            <w:proofErr w:type="gramStart"/>
            <w:r w:rsidRPr="002513E4">
              <w:rPr>
                <w:lang w:val="en-GB" w:eastAsia="nl-NL"/>
              </w:rPr>
              <w:t>DDTHH:mmZ</w:t>
            </w:r>
            <w:proofErr w:type="spellEnd"/>
            <w:proofErr w:type="gramEnd"/>
          </w:p>
        </w:tc>
        <w:tc>
          <w:tcPr>
            <w:tcW w:w="2564" w:type="pct"/>
          </w:tcPr>
          <w:p w14:paraId="06E0D98B" w14:textId="2A57F77C" w:rsidR="0034194E" w:rsidRPr="009D479F" w:rsidRDefault="0034194E" w:rsidP="0034194E">
            <w:pPr>
              <w:rPr>
                <w:lang w:val="en-GB" w:eastAsia="nl-NL"/>
              </w:rPr>
            </w:pPr>
            <w:r w:rsidRPr="002513E4">
              <w:rPr>
                <w:lang w:val="en-GB" w:eastAsia="nl-NL"/>
              </w:rPr>
              <w:t>MTU</w:t>
            </w:r>
            <w:r>
              <w:rPr>
                <w:lang w:val="en-GB" w:eastAsia="nl-NL"/>
              </w:rPr>
              <w:t>, in UTC</w:t>
            </w:r>
          </w:p>
        </w:tc>
      </w:tr>
      <w:tr w:rsidR="0034194E" w14:paraId="705A2C25" w14:textId="77777777" w:rsidTr="0034194E">
        <w:tc>
          <w:tcPr>
            <w:tcW w:w="1212" w:type="pct"/>
          </w:tcPr>
          <w:p w14:paraId="3E51CC52" w14:textId="045D04FE" w:rsidR="0034194E" w:rsidRPr="009D479F" w:rsidRDefault="0034194E" w:rsidP="0034194E">
            <w:pPr>
              <w:rPr>
                <w:lang w:val="en-GB" w:eastAsia="nl-NL"/>
              </w:rPr>
            </w:pPr>
            <w:proofErr w:type="spellStart"/>
            <w:r>
              <w:rPr>
                <w:lang w:val="en-GB" w:eastAsia="nl-NL"/>
              </w:rPr>
              <w:t>DeliveryDate</w:t>
            </w:r>
            <w:proofErr w:type="spellEnd"/>
          </w:p>
        </w:tc>
        <w:tc>
          <w:tcPr>
            <w:tcW w:w="1224" w:type="pct"/>
          </w:tcPr>
          <w:p w14:paraId="63182BD8" w14:textId="762815F2" w:rsidR="0034194E" w:rsidRPr="009D479F" w:rsidRDefault="0034194E" w:rsidP="0034194E">
            <w:pPr>
              <w:rPr>
                <w:lang w:val="en-GB" w:eastAsia="nl-NL"/>
              </w:rPr>
            </w:pPr>
            <w:r>
              <w:rPr>
                <w:lang w:val="en-GB" w:eastAsia="nl-NL"/>
              </w:rPr>
              <w:t>YYYYMMDD</w:t>
            </w:r>
          </w:p>
        </w:tc>
        <w:tc>
          <w:tcPr>
            <w:tcW w:w="2564" w:type="pct"/>
          </w:tcPr>
          <w:p w14:paraId="3156F74E" w14:textId="7015099C" w:rsidR="0034194E" w:rsidRPr="009D479F" w:rsidRDefault="0034194E" w:rsidP="0034194E">
            <w:pPr>
              <w:rPr>
                <w:lang w:val="en-GB" w:eastAsia="nl-NL"/>
              </w:rPr>
            </w:pPr>
            <w:r>
              <w:rPr>
                <w:lang w:val="en-GB" w:eastAsia="nl-NL"/>
              </w:rPr>
              <w:t>Business Day</w:t>
            </w:r>
          </w:p>
        </w:tc>
      </w:tr>
      <w:tr w:rsidR="0034194E" w14:paraId="7A22E630" w14:textId="77777777" w:rsidTr="0034194E">
        <w:tc>
          <w:tcPr>
            <w:tcW w:w="1212" w:type="pct"/>
          </w:tcPr>
          <w:p w14:paraId="4E5C8C37" w14:textId="6EB659C7" w:rsidR="0034194E" w:rsidRPr="009D479F" w:rsidRDefault="0034194E" w:rsidP="0034194E">
            <w:pPr>
              <w:rPr>
                <w:lang w:val="en-GB" w:eastAsia="nl-NL"/>
              </w:rPr>
            </w:pPr>
            <w:r w:rsidRPr="005856C2">
              <w:rPr>
                <w:lang w:val="en-GB" w:eastAsia="nl-NL"/>
              </w:rPr>
              <w:t>Period</w:t>
            </w:r>
          </w:p>
        </w:tc>
        <w:tc>
          <w:tcPr>
            <w:tcW w:w="1224" w:type="pct"/>
          </w:tcPr>
          <w:p w14:paraId="4F7BEEB9" w14:textId="649F2A0A" w:rsidR="0034194E" w:rsidRPr="009D479F" w:rsidRDefault="0034194E" w:rsidP="0034194E">
            <w:pPr>
              <w:rPr>
                <w:lang w:val="en-GB" w:eastAsia="nl-NL"/>
              </w:rPr>
            </w:pPr>
            <w:r w:rsidRPr="005856C2">
              <w:rPr>
                <w:lang w:val="en-GB" w:eastAsia="nl-NL"/>
              </w:rPr>
              <w:t>Number (</w:t>
            </w:r>
            <w:proofErr w:type="gramStart"/>
            <w:r w:rsidRPr="005856C2">
              <w:rPr>
                <w:lang w:val="en-GB" w:eastAsia="nl-NL"/>
              </w:rPr>
              <w:t>1..</w:t>
            </w:r>
            <w:proofErr w:type="gramEnd"/>
            <w:r w:rsidRPr="005856C2">
              <w:rPr>
                <w:lang w:val="en-GB" w:eastAsia="nl-NL"/>
              </w:rPr>
              <w:t>23/24/25)</w:t>
            </w:r>
          </w:p>
        </w:tc>
        <w:tc>
          <w:tcPr>
            <w:tcW w:w="2564" w:type="pct"/>
          </w:tcPr>
          <w:p w14:paraId="608219C1" w14:textId="491CC07C" w:rsidR="0034194E" w:rsidRPr="009D479F" w:rsidRDefault="0034194E" w:rsidP="0034194E">
            <w:pPr>
              <w:rPr>
                <w:lang w:val="en-GB" w:eastAsia="nl-NL"/>
              </w:rPr>
            </w:pPr>
            <w:r w:rsidRPr="005856C2">
              <w:rPr>
                <w:lang w:val="en-GB" w:eastAsia="nl-NL"/>
              </w:rPr>
              <w:t>Timestamp</w:t>
            </w:r>
          </w:p>
        </w:tc>
      </w:tr>
      <w:tr w:rsidR="0034194E" w14:paraId="779F6D3F" w14:textId="77777777" w:rsidTr="0034194E">
        <w:tc>
          <w:tcPr>
            <w:tcW w:w="1212" w:type="pct"/>
          </w:tcPr>
          <w:p w14:paraId="27E5C0EA" w14:textId="6F1142BD" w:rsidR="0034194E" w:rsidRPr="009D479F" w:rsidRDefault="0034194E" w:rsidP="0034194E">
            <w:pPr>
              <w:rPr>
                <w:lang w:val="en-GB" w:eastAsia="nl-NL"/>
              </w:rPr>
            </w:pPr>
            <w:r w:rsidRPr="005856C2">
              <w:rPr>
                <w:lang w:val="en-GB" w:eastAsia="nl-NL"/>
              </w:rPr>
              <w:t>NEC_ID</w:t>
            </w:r>
          </w:p>
        </w:tc>
        <w:tc>
          <w:tcPr>
            <w:tcW w:w="1224" w:type="pct"/>
          </w:tcPr>
          <w:p w14:paraId="3426A60D" w14:textId="043A49DF" w:rsidR="0034194E" w:rsidRPr="009D479F" w:rsidRDefault="0034194E" w:rsidP="0034194E">
            <w:pPr>
              <w:rPr>
                <w:lang w:val="en-GB" w:eastAsia="nl-NL"/>
              </w:rPr>
            </w:pPr>
            <w:r w:rsidRPr="005856C2">
              <w:rPr>
                <w:lang w:val="en-GB" w:eastAsia="nl-NL"/>
              </w:rPr>
              <w:t>text</w:t>
            </w:r>
          </w:p>
        </w:tc>
        <w:tc>
          <w:tcPr>
            <w:tcW w:w="2564" w:type="pct"/>
          </w:tcPr>
          <w:p w14:paraId="49BD20C8" w14:textId="4B309134" w:rsidR="0034194E" w:rsidRPr="009D479F" w:rsidRDefault="0034194E" w:rsidP="0034194E">
            <w:pPr>
              <w:rPr>
                <w:lang w:val="en-GB" w:eastAsia="nl-NL"/>
              </w:rPr>
            </w:pPr>
            <w:r w:rsidRPr="005856C2">
              <w:rPr>
                <w:lang w:val="en-GB" w:eastAsia="nl-NL"/>
              </w:rPr>
              <w:t>Unique identifier of N</w:t>
            </w:r>
            <w:r>
              <w:rPr>
                <w:lang w:val="en-GB" w:eastAsia="nl-NL"/>
              </w:rPr>
              <w:t xml:space="preserve">etwork </w:t>
            </w:r>
            <w:r w:rsidRPr="005856C2">
              <w:rPr>
                <w:lang w:val="en-GB" w:eastAsia="nl-NL"/>
              </w:rPr>
              <w:t>E</w:t>
            </w:r>
            <w:r>
              <w:rPr>
                <w:lang w:val="en-GB" w:eastAsia="nl-NL"/>
              </w:rPr>
              <w:t xml:space="preserve">lement with </w:t>
            </w:r>
            <w:r w:rsidRPr="005856C2">
              <w:rPr>
                <w:lang w:val="en-GB" w:eastAsia="nl-NL"/>
              </w:rPr>
              <w:t>C</w:t>
            </w:r>
            <w:r>
              <w:rPr>
                <w:lang w:val="en-GB" w:eastAsia="nl-NL"/>
              </w:rPr>
              <w:t>ontingency</w:t>
            </w:r>
          </w:p>
        </w:tc>
      </w:tr>
      <w:tr w:rsidR="0034194E" w14:paraId="3FF0586C" w14:textId="77777777" w:rsidTr="0034194E">
        <w:tc>
          <w:tcPr>
            <w:tcW w:w="1212" w:type="pct"/>
          </w:tcPr>
          <w:p w14:paraId="29A3CCB7" w14:textId="027D075F" w:rsidR="0034194E" w:rsidRPr="005856C2" w:rsidRDefault="0034194E" w:rsidP="0034194E">
            <w:pPr>
              <w:rPr>
                <w:lang w:val="en-GB" w:eastAsia="nl-NL"/>
              </w:rPr>
            </w:pPr>
            <w:r w:rsidRPr="005856C2">
              <w:rPr>
                <w:lang w:val="en-GB" w:eastAsia="nl-NL"/>
              </w:rPr>
              <w:t>NE_EIC</w:t>
            </w:r>
          </w:p>
        </w:tc>
        <w:tc>
          <w:tcPr>
            <w:tcW w:w="1224" w:type="pct"/>
          </w:tcPr>
          <w:p w14:paraId="0BF1568F" w14:textId="11907CB7" w:rsidR="0034194E" w:rsidRPr="005856C2" w:rsidRDefault="0034194E" w:rsidP="0034194E">
            <w:pPr>
              <w:rPr>
                <w:lang w:val="en-GB" w:eastAsia="nl-NL"/>
              </w:rPr>
            </w:pPr>
            <w:r w:rsidRPr="00EE41A2">
              <w:rPr>
                <w:lang w:val="en-GB" w:eastAsia="nl-NL"/>
              </w:rPr>
              <w:t>text</w:t>
            </w:r>
          </w:p>
        </w:tc>
        <w:tc>
          <w:tcPr>
            <w:tcW w:w="2564" w:type="pct"/>
          </w:tcPr>
          <w:p w14:paraId="449269C4" w14:textId="6F0D2A9B" w:rsidR="0034194E" w:rsidRPr="005856C2" w:rsidRDefault="0034194E" w:rsidP="0034194E">
            <w:pPr>
              <w:rPr>
                <w:lang w:val="en-GB" w:eastAsia="nl-NL"/>
              </w:rPr>
            </w:pPr>
            <w:r w:rsidRPr="00EE41A2">
              <w:rPr>
                <w:lang w:val="en-GB" w:eastAsia="nl-NL"/>
              </w:rPr>
              <w:t>EIC code of</w:t>
            </w:r>
            <w:r>
              <w:rPr>
                <w:lang w:val="en-GB" w:eastAsia="nl-NL"/>
              </w:rPr>
              <w:t xml:space="preserve"> the</w:t>
            </w:r>
            <w:r w:rsidRPr="00EE41A2">
              <w:rPr>
                <w:lang w:val="en-GB" w:eastAsia="nl-NL"/>
              </w:rPr>
              <w:t xml:space="preserve"> </w:t>
            </w:r>
            <w:r>
              <w:rPr>
                <w:lang w:val="en-GB" w:eastAsia="nl-NL"/>
              </w:rPr>
              <w:t>Network Element</w:t>
            </w:r>
          </w:p>
        </w:tc>
      </w:tr>
      <w:tr w:rsidR="0034194E" w14:paraId="5943ED36" w14:textId="77777777" w:rsidTr="0034194E">
        <w:tc>
          <w:tcPr>
            <w:tcW w:w="1212" w:type="pct"/>
          </w:tcPr>
          <w:p w14:paraId="73603836" w14:textId="1DF018D8" w:rsidR="0034194E" w:rsidRPr="005856C2" w:rsidRDefault="0034194E" w:rsidP="0034194E">
            <w:pPr>
              <w:rPr>
                <w:lang w:val="en-GB" w:eastAsia="nl-NL"/>
              </w:rPr>
            </w:pPr>
            <w:proofErr w:type="spellStart"/>
            <w:r w:rsidRPr="005856C2">
              <w:rPr>
                <w:lang w:val="en-GB" w:eastAsia="nl-NL"/>
              </w:rPr>
              <w:t>NE_Name</w:t>
            </w:r>
            <w:proofErr w:type="spellEnd"/>
          </w:p>
        </w:tc>
        <w:tc>
          <w:tcPr>
            <w:tcW w:w="1224" w:type="pct"/>
          </w:tcPr>
          <w:p w14:paraId="4D5974FD" w14:textId="1EF5E359" w:rsidR="0034194E" w:rsidRPr="00EE41A2" w:rsidRDefault="0034194E" w:rsidP="0034194E">
            <w:pPr>
              <w:rPr>
                <w:lang w:val="en-GB" w:eastAsia="nl-NL"/>
              </w:rPr>
            </w:pPr>
            <w:r w:rsidRPr="00655F42">
              <w:rPr>
                <w:lang w:val="en-GB" w:eastAsia="nl-NL"/>
              </w:rPr>
              <w:t>text</w:t>
            </w:r>
          </w:p>
        </w:tc>
        <w:tc>
          <w:tcPr>
            <w:tcW w:w="2564" w:type="pct"/>
          </w:tcPr>
          <w:p w14:paraId="7BE9F409" w14:textId="5A1F8EBE" w:rsidR="0034194E" w:rsidRPr="00EE41A2" w:rsidRDefault="0034194E" w:rsidP="0034194E">
            <w:pPr>
              <w:rPr>
                <w:lang w:val="en-GB" w:eastAsia="nl-NL"/>
              </w:rPr>
            </w:pPr>
            <w:r w:rsidRPr="00655F42">
              <w:rPr>
                <w:lang w:val="en-GB" w:eastAsia="nl-NL"/>
              </w:rPr>
              <w:t xml:space="preserve">Name of </w:t>
            </w:r>
            <w:r>
              <w:rPr>
                <w:lang w:val="en-GB" w:eastAsia="nl-NL"/>
              </w:rPr>
              <w:t>Network Element</w:t>
            </w:r>
          </w:p>
        </w:tc>
      </w:tr>
      <w:tr w:rsidR="0034194E" w14:paraId="7D6FACF9" w14:textId="77777777" w:rsidTr="0034194E">
        <w:tc>
          <w:tcPr>
            <w:tcW w:w="1212" w:type="pct"/>
          </w:tcPr>
          <w:p w14:paraId="1B1C3B54" w14:textId="404BB535" w:rsidR="0034194E" w:rsidRPr="005856C2" w:rsidRDefault="0034194E" w:rsidP="0034194E">
            <w:pPr>
              <w:rPr>
                <w:lang w:val="en-GB" w:eastAsia="nl-NL"/>
              </w:rPr>
            </w:pPr>
            <w:proofErr w:type="spellStart"/>
            <w:r w:rsidRPr="005856C2">
              <w:rPr>
                <w:lang w:val="en-GB" w:eastAsia="nl-NL"/>
              </w:rPr>
              <w:t>NE_from</w:t>
            </w:r>
            <w:proofErr w:type="spellEnd"/>
          </w:p>
        </w:tc>
        <w:tc>
          <w:tcPr>
            <w:tcW w:w="1224" w:type="pct"/>
          </w:tcPr>
          <w:p w14:paraId="251CD551" w14:textId="337389B2" w:rsidR="0034194E" w:rsidRPr="00655F42" w:rsidRDefault="0034194E" w:rsidP="0034194E">
            <w:pPr>
              <w:rPr>
                <w:lang w:val="en-GB" w:eastAsia="nl-NL"/>
              </w:rPr>
            </w:pPr>
            <w:r w:rsidRPr="00D1637D">
              <w:rPr>
                <w:lang w:val="en-GB" w:eastAsia="nl-NL"/>
              </w:rPr>
              <w:t>text</w:t>
            </w:r>
          </w:p>
        </w:tc>
        <w:tc>
          <w:tcPr>
            <w:tcW w:w="2564" w:type="pct"/>
          </w:tcPr>
          <w:p w14:paraId="5E30490F" w14:textId="72764A87" w:rsidR="0034194E" w:rsidRPr="00655F42" w:rsidRDefault="0034194E" w:rsidP="0034194E">
            <w:pPr>
              <w:rPr>
                <w:lang w:val="en-GB" w:eastAsia="nl-NL"/>
              </w:rPr>
            </w:pPr>
            <w:r w:rsidRPr="00D1637D">
              <w:rPr>
                <w:lang w:val="en-GB" w:eastAsia="nl-NL"/>
              </w:rPr>
              <w:t xml:space="preserve">UCT node </w:t>
            </w:r>
            <w:r>
              <w:rPr>
                <w:lang w:val="en-GB" w:eastAsia="nl-NL"/>
              </w:rPr>
              <w:t>F</w:t>
            </w:r>
            <w:r w:rsidRPr="00D1637D">
              <w:rPr>
                <w:lang w:val="en-GB" w:eastAsia="nl-NL"/>
              </w:rPr>
              <w:t xml:space="preserve">rom of the </w:t>
            </w:r>
            <w:r>
              <w:rPr>
                <w:lang w:val="en-GB" w:eastAsia="nl-NL"/>
              </w:rPr>
              <w:t>Network Element</w:t>
            </w:r>
          </w:p>
        </w:tc>
      </w:tr>
      <w:tr w:rsidR="0034194E" w14:paraId="210BA8E5" w14:textId="77777777" w:rsidTr="0034194E">
        <w:tc>
          <w:tcPr>
            <w:tcW w:w="1212" w:type="pct"/>
          </w:tcPr>
          <w:p w14:paraId="0C04541D" w14:textId="575B2D56" w:rsidR="0034194E" w:rsidRPr="005856C2" w:rsidRDefault="0034194E" w:rsidP="0034194E">
            <w:pPr>
              <w:rPr>
                <w:lang w:val="en-GB" w:eastAsia="nl-NL"/>
              </w:rPr>
            </w:pPr>
            <w:proofErr w:type="spellStart"/>
            <w:r w:rsidRPr="005856C2">
              <w:rPr>
                <w:lang w:val="en-GB" w:eastAsia="nl-NL"/>
              </w:rPr>
              <w:t>NE_to</w:t>
            </w:r>
            <w:proofErr w:type="spellEnd"/>
          </w:p>
        </w:tc>
        <w:tc>
          <w:tcPr>
            <w:tcW w:w="1224" w:type="pct"/>
          </w:tcPr>
          <w:p w14:paraId="1D1B81DA" w14:textId="5FE71568" w:rsidR="0034194E" w:rsidRPr="00D1637D" w:rsidRDefault="0034194E" w:rsidP="0034194E">
            <w:pPr>
              <w:rPr>
                <w:lang w:val="en-GB" w:eastAsia="nl-NL"/>
              </w:rPr>
            </w:pPr>
            <w:r w:rsidRPr="00D1637D">
              <w:rPr>
                <w:lang w:val="en-GB" w:eastAsia="nl-NL"/>
              </w:rPr>
              <w:t>text</w:t>
            </w:r>
          </w:p>
        </w:tc>
        <w:tc>
          <w:tcPr>
            <w:tcW w:w="2564" w:type="pct"/>
          </w:tcPr>
          <w:p w14:paraId="43514D34" w14:textId="3F2D1677" w:rsidR="0034194E" w:rsidRPr="00D1637D" w:rsidRDefault="0034194E" w:rsidP="0034194E">
            <w:pPr>
              <w:rPr>
                <w:lang w:val="en-GB" w:eastAsia="nl-NL"/>
              </w:rPr>
            </w:pPr>
            <w:r w:rsidRPr="00D1637D">
              <w:rPr>
                <w:lang w:val="en-GB" w:eastAsia="nl-NL"/>
              </w:rPr>
              <w:t xml:space="preserve">UCT node </w:t>
            </w:r>
            <w:r>
              <w:rPr>
                <w:lang w:val="en-GB" w:eastAsia="nl-NL"/>
              </w:rPr>
              <w:t>To</w:t>
            </w:r>
            <w:r w:rsidRPr="00D1637D">
              <w:rPr>
                <w:lang w:val="en-GB" w:eastAsia="nl-NL"/>
              </w:rPr>
              <w:t xml:space="preserve"> of the </w:t>
            </w:r>
            <w:r>
              <w:rPr>
                <w:lang w:val="en-GB" w:eastAsia="nl-NL"/>
              </w:rPr>
              <w:t>Network Element</w:t>
            </w:r>
          </w:p>
        </w:tc>
      </w:tr>
      <w:tr w:rsidR="0034194E" w14:paraId="0450B558" w14:textId="77777777" w:rsidTr="0034194E">
        <w:tc>
          <w:tcPr>
            <w:tcW w:w="1212" w:type="pct"/>
          </w:tcPr>
          <w:p w14:paraId="2630784A" w14:textId="2749B4DB" w:rsidR="0034194E" w:rsidRPr="005856C2" w:rsidRDefault="0034194E" w:rsidP="0034194E">
            <w:pPr>
              <w:rPr>
                <w:lang w:val="en-GB" w:eastAsia="nl-NL"/>
              </w:rPr>
            </w:pPr>
            <w:proofErr w:type="spellStart"/>
            <w:r w:rsidRPr="005856C2">
              <w:rPr>
                <w:lang w:val="en-GB" w:eastAsia="nl-NL"/>
              </w:rPr>
              <w:t>NE_ElementName</w:t>
            </w:r>
            <w:proofErr w:type="spellEnd"/>
          </w:p>
        </w:tc>
        <w:tc>
          <w:tcPr>
            <w:tcW w:w="1224" w:type="pct"/>
          </w:tcPr>
          <w:p w14:paraId="2C837EFC" w14:textId="51ABFEC3" w:rsidR="0034194E" w:rsidRPr="00D1637D" w:rsidRDefault="0034194E" w:rsidP="0034194E">
            <w:pPr>
              <w:rPr>
                <w:lang w:val="en-GB" w:eastAsia="nl-NL"/>
              </w:rPr>
            </w:pPr>
            <w:r w:rsidRPr="005856C2">
              <w:rPr>
                <w:lang w:val="en-GB" w:eastAsia="nl-NL"/>
              </w:rPr>
              <w:t>text</w:t>
            </w:r>
          </w:p>
        </w:tc>
        <w:tc>
          <w:tcPr>
            <w:tcW w:w="2564" w:type="pct"/>
          </w:tcPr>
          <w:p w14:paraId="4BAB43B1" w14:textId="4E596A70" w:rsidR="0034194E" w:rsidRPr="00D1637D" w:rsidRDefault="0034194E" w:rsidP="0034194E">
            <w:pPr>
              <w:rPr>
                <w:lang w:val="en-GB" w:eastAsia="nl-NL"/>
              </w:rPr>
            </w:pPr>
            <w:r w:rsidRPr="005856C2">
              <w:rPr>
                <w:lang w:val="en-GB" w:eastAsia="nl-NL"/>
              </w:rPr>
              <w:t>Element Name of the Network Element</w:t>
            </w:r>
          </w:p>
        </w:tc>
      </w:tr>
      <w:tr w:rsidR="0034194E" w14:paraId="7DB7F68B" w14:textId="77777777" w:rsidTr="0034194E">
        <w:tc>
          <w:tcPr>
            <w:tcW w:w="1212" w:type="pct"/>
          </w:tcPr>
          <w:p w14:paraId="699B1947" w14:textId="157A3F84" w:rsidR="0034194E" w:rsidRPr="005856C2" w:rsidRDefault="0034194E" w:rsidP="0034194E">
            <w:pPr>
              <w:rPr>
                <w:lang w:val="en-GB" w:eastAsia="nl-NL"/>
              </w:rPr>
            </w:pPr>
            <w:proofErr w:type="spellStart"/>
            <w:r w:rsidRPr="005856C2">
              <w:rPr>
                <w:lang w:val="en-GB" w:eastAsia="nl-NL"/>
              </w:rPr>
              <w:t>NE_</w:t>
            </w:r>
            <w:r>
              <w:rPr>
                <w:lang w:val="en-GB" w:eastAsia="nl-NL"/>
              </w:rPr>
              <w:t>OrderCode</w:t>
            </w:r>
            <w:proofErr w:type="spellEnd"/>
          </w:p>
        </w:tc>
        <w:tc>
          <w:tcPr>
            <w:tcW w:w="1224" w:type="pct"/>
          </w:tcPr>
          <w:p w14:paraId="7E25A6DC" w14:textId="0DE358BD" w:rsidR="0034194E" w:rsidRPr="005856C2" w:rsidRDefault="0034194E" w:rsidP="0034194E">
            <w:pPr>
              <w:rPr>
                <w:lang w:val="en-GB" w:eastAsia="nl-NL"/>
              </w:rPr>
            </w:pPr>
            <w:r w:rsidRPr="00EB6B26">
              <w:rPr>
                <w:lang w:val="en-GB" w:eastAsia="nl-NL"/>
              </w:rPr>
              <w:t>number</w:t>
            </w:r>
          </w:p>
        </w:tc>
        <w:tc>
          <w:tcPr>
            <w:tcW w:w="2564" w:type="pct"/>
          </w:tcPr>
          <w:p w14:paraId="057F3F9C" w14:textId="65CFFD76" w:rsidR="0034194E" w:rsidRPr="005856C2" w:rsidRDefault="0034194E" w:rsidP="0034194E">
            <w:pPr>
              <w:rPr>
                <w:lang w:val="en-GB" w:eastAsia="nl-NL"/>
              </w:rPr>
            </w:pPr>
            <w:r>
              <w:rPr>
                <w:lang w:val="en-GB" w:eastAsia="nl-NL"/>
              </w:rPr>
              <w:t>Order Code</w:t>
            </w:r>
            <w:r w:rsidRPr="005856C2">
              <w:rPr>
                <w:lang w:val="en-GB" w:eastAsia="nl-NL"/>
              </w:rPr>
              <w:t xml:space="preserve"> of the Network Element</w:t>
            </w:r>
          </w:p>
        </w:tc>
      </w:tr>
      <w:tr w:rsidR="0034194E" w14:paraId="6C5FBEF7" w14:textId="77777777" w:rsidTr="0034194E">
        <w:tc>
          <w:tcPr>
            <w:tcW w:w="1212" w:type="pct"/>
          </w:tcPr>
          <w:p w14:paraId="509B4BF3" w14:textId="302E0C42" w:rsidR="0034194E" w:rsidRPr="005856C2" w:rsidRDefault="0034194E" w:rsidP="0034194E">
            <w:pPr>
              <w:rPr>
                <w:lang w:val="en-GB" w:eastAsia="nl-NL"/>
              </w:rPr>
            </w:pPr>
            <w:proofErr w:type="spellStart"/>
            <w:r w:rsidRPr="00EB6B26">
              <w:rPr>
                <w:lang w:val="en-GB" w:eastAsia="nl-NL"/>
              </w:rPr>
              <w:t>Contingency</w:t>
            </w:r>
            <w:r>
              <w:rPr>
                <w:lang w:val="en-GB" w:eastAsia="nl-NL"/>
              </w:rPr>
              <w:t>_</w:t>
            </w:r>
            <w:r w:rsidRPr="00EB6B26">
              <w:rPr>
                <w:lang w:val="en-GB" w:eastAsia="nl-NL"/>
              </w:rPr>
              <w:t>ID</w:t>
            </w:r>
            <w:proofErr w:type="spellEnd"/>
          </w:p>
        </w:tc>
        <w:tc>
          <w:tcPr>
            <w:tcW w:w="1224" w:type="pct"/>
          </w:tcPr>
          <w:p w14:paraId="70BD953F" w14:textId="719903A2" w:rsidR="0034194E" w:rsidRPr="00EB6B26" w:rsidRDefault="0034194E" w:rsidP="0034194E">
            <w:pPr>
              <w:rPr>
                <w:lang w:val="en-GB" w:eastAsia="nl-NL"/>
              </w:rPr>
            </w:pPr>
            <w:r w:rsidRPr="005856C2">
              <w:rPr>
                <w:lang w:val="en-GB" w:eastAsia="nl-NL"/>
              </w:rPr>
              <w:t>text</w:t>
            </w:r>
          </w:p>
        </w:tc>
        <w:tc>
          <w:tcPr>
            <w:tcW w:w="2564" w:type="pct"/>
          </w:tcPr>
          <w:p w14:paraId="34138846" w14:textId="162D5EE2" w:rsidR="0034194E" w:rsidRDefault="0034194E" w:rsidP="0034194E">
            <w:pPr>
              <w:rPr>
                <w:lang w:val="en-GB" w:eastAsia="nl-NL"/>
              </w:rPr>
            </w:pPr>
            <w:r w:rsidRPr="005856C2">
              <w:rPr>
                <w:lang w:val="en-GB" w:eastAsia="nl-NL"/>
              </w:rPr>
              <w:t>Unique identifier of C</w:t>
            </w:r>
            <w:r>
              <w:rPr>
                <w:lang w:val="en-GB" w:eastAsia="nl-NL"/>
              </w:rPr>
              <w:t>ontingency</w:t>
            </w:r>
          </w:p>
        </w:tc>
      </w:tr>
      <w:tr w:rsidR="0034194E" w14:paraId="23D17539" w14:textId="77777777" w:rsidTr="0034194E">
        <w:tc>
          <w:tcPr>
            <w:tcW w:w="1212" w:type="pct"/>
          </w:tcPr>
          <w:p w14:paraId="64779BAA" w14:textId="358ACC39" w:rsidR="0034194E" w:rsidRPr="00EB6B26" w:rsidRDefault="0034194E" w:rsidP="0034194E">
            <w:pPr>
              <w:rPr>
                <w:lang w:val="en-GB" w:eastAsia="nl-NL"/>
              </w:rPr>
            </w:pPr>
            <w:proofErr w:type="spellStart"/>
            <w:r w:rsidRPr="00EB6B26">
              <w:rPr>
                <w:lang w:val="en-GB" w:eastAsia="nl-NL"/>
              </w:rPr>
              <w:t>Contingency_Name</w:t>
            </w:r>
            <w:proofErr w:type="spellEnd"/>
          </w:p>
        </w:tc>
        <w:tc>
          <w:tcPr>
            <w:tcW w:w="1224" w:type="pct"/>
          </w:tcPr>
          <w:p w14:paraId="5B9BBE8B" w14:textId="28C974BF" w:rsidR="0034194E" w:rsidRPr="005856C2" w:rsidRDefault="0034194E" w:rsidP="0034194E">
            <w:pPr>
              <w:rPr>
                <w:lang w:val="en-GB" w:eastAsia="nl-NL"/>
              </w:rPr>
            </w:pPr>
            <w:r w:rsidRPr="00EB6B26">
              <w:rPr>
                <w:lang w:val="en-GB" w:eastAsia="nl-NL"/>
              </w:rPr>
              <w:t>text</w:t>
            </w:r>
          </w:p>
        </w:tc>
        <w:tc>
          <w:tcPr>
            <w:tcW w:w="2564" w:type="pct"/>
          </w:tcPr>
          <w:p w14:paraId="00E9C905" w14:textId="539090DD" w:rsidR="0034194E" w:rsidRPr="005856C2" w:rsidRDefault="0034194E" w:rsidP="0034194E">
            <w:pPr>
              <w:rPr>
                <w:lang w:val="en-GB" w:eastAsia="nl-NL"/>
              </w:rPr>
            </w:pPr>
            <w:r w:rsidRPr="00EB6B26">
              <w:rPr>
                <w:lang w:val="en-GB" w:eastAsia="nl-NL"/>
              </w:rPr>
              <w:t>Name of Contingency</w:t>
            </w:r>
          </w:p>
        </w:tc>
      </w:tr>
      <w:tr w:rsidR="0034194E" w14:paraId="5B3A64B9" w14:textId="77777777" w:rsidTr="0034194E">
        <w:tc>
          <w:tcPr>
            <w:tcW w:w="1212" w:type="pct"/>
          </w:tcPr>
          <w:p w14:paraId="773C3129" w14:textId="6A36E326" w:rsidR="0034194E" w:rsidRPr="00EB6B26" w:rsidRDefault="0034194E" w:rsidP="0034194E">
            <w:pPr>
              <w:rPr>
                <w:lang w:val="en-GB" w:eastAsia="nl-NL"/>
              </w:rPr>
            </w:pPr>
            <w:r w:rsidRPr="00EB6B26">
              <w:rPr>
                <w:lang w:val="en-GB" w:eastAsia="nl-NL"/>
              </w:rPr>
              <w:t>TSO</w:t>
            </w:r>
          </w:p>
        </w:tc>
        <w:tc>
          <w:tcPr>
            <w:tcW w:w="1224" w:type="pct"/>
          </w:tcPr>
          <w:p w14:paraId="5B36FC23" w14:textId="56B50FC1" w:rsidR="0034194E" w:rsidRPr="00EB6B26" w:rsidRDefault="0034194E" w:rsidP="0034194E">
            <w:pPr>
              <w:rPr>
                <w:lang w:val="en-GB" w:eastAsia="nl-NL"/>
              </w:rPr>
            </w:pPr>
            <w:r w:rsidRPr="00EB6B26">
              <w:rPr>
                <w:lang w:val="en-GB" w:eastAsia="nl-NL"/>
              </w:rPr>
              <w:t>text</w:t>
            </w:r>
          </w:p>
        </w:tc>
        <w:tc>
          <w:tcPr>
            <w:tcW w:w="2564" w:type="pct"/>
          </w:tcPr>
          <w:p w14:paraId="6773A97F" w14:textId="7B2A4EFA" w:rsidR="0034194E" w:rsidRPr="00EB6B26" w:rsidRDefault="0034194E" w:rsidP="0034194E">
            <w:pPr>
              <w:rPr>
                <w:lang w:val="en-GB" w:eastAsia="nl-NL"/>
              </w:rPr>
            </w:pPr>
            <w:r w:rsidRPr="00EB6B26">
              <w:rPr>
                <w:lang w:val="en-GB" w:eastAsia="nl-NL"/>
              </w:rPr>
              <w:t>TSO owning the Network Element with Contingency</w:t>
            </w:r>
          </w:p>
        </w:tc>
      </w:tr>
      <w:tr w:rsidR="0034194E" w14:paraId="3DFABCD0" w14:textId="77777777" w:rsidTr="0034194E">
        <w:tc>
          <w:tcPr>
            <w:tcW w:w="1212" w:type="pct"/>
          </w:tcPr>
          <w:p w14:paraId="3FEE5063" w14:textId="572A5E70" w:rsidR="0034194E" w:rsidRPr="00EB6B26" w:rsidRDefault="0034194E" w:rsidP="0034194E">
            <w:pPr>
              <w:rPr>
                <w:lang w:val="en-GB" w:eastAsia="nl-NL"/>
              </w:rPr>
            </w:pPr>
            <w:r w:rsidRPr="00703B7F">
              <w:rPr>
                <w:lang w:val="en-GB" w:eastAsia="nl-NL"/>
              </w:rPr>
              <w:t>CNEC</w:t>
            </w:r>
          </w:p>
        </w:tc>
        <w:tc>
          <w:tcPr>
            <w:tcW w:w="1224" w:type="pct"/>
          </w:tcPr>
          <w:p w14:paraId="348EB564" w14:textId="0F75D797" w:rsidR="0034194E" w:rsidRPr="00EB6B26" w:rsidRDefault="0034194E" w:rsidP="0034194E">
            <w:pPr>
              <w:rPr>
                <w:lang w:val="en-GB" w:eastAsia="nl-NL"/>
              </w:rPr>
            </w:pPr>
            <w:r w:rsidRPr="00703B7F">
              <w:rPr>
                <w:lang w:val="en-GB" w:eastAsia="nl-NL"/>
              </w:rPr>
              <w:t>TRUE/FALSE</w:t>
            </w:r>
          </w:p>
        </w:tc>
        <w:tc>
          <w:tcPr>
            <w:tcW w:w="2564" w:type="pct"/>
          </w:tcPr>
          <w:p w14:paraId="36DC7AB9" w14:textId="77777777" w:rsidR="0034194E" w:rsidRPr="00703B7F" w:rsidRDefault="0034194E" w:rsidP="0034194E">
            <w:pPr>
              <w:rPr>
                <w:lang w:val="en-GB" w:eastAsia="nl-NL"/>
              </w:rPr>
            </w:pPr>
            <w:r w:rsidRPr="00703B7F">
              <w:rPr>
                <w:lang w:val="en-GB" w:eastAsia="nl-NL"/>
              </w:rPr>
              <w:t>Indication of type of Network Element with Contingency</w:t>
            </w:r>
          </w:p>
          <w:p w14:paraId="435CCDE5" w14:textId="77777777" w:rsidR="0034194E" w:rsidRPr="00703B7F" w:rsidRDefault="0034194E" w:rsidP="0034194E">
            <w:pPr>
              <w:rPr>
                <w:i/>
                <w:iCs/>
                <w:lang w:val="en-GB" w:eastAsia="nl-NL"/>
              </w:rPr>
            </w:pPr>
            <w:r w:rsidRPr="00703B7F">
              <w:rPr>
                <w:i/>
                <w:iCs/>
                <w:lang w:val="en-GB" w:eastAsia="nl-NL"/>
              </w:rPr>
              <w:t>TRUE: Network Element with Contingency passed the 5% PTDF rule and will be part of the pre-solved dataset</w:t>
            </w:r>
          </w:p>
          <w:p w14:paraId="61D1857B" w14:textId="2CBE540D" w:rsidR="0034194E" w:rsidRPr="001726B7" w:rsidRDefault="0034194E" w:rsidP="0034194E">
            <w:pPr>
              <w:rPr>
                <w:i/>
                <w:iCs/>
                <w:lang w:val="en-GB" w:eastAsia="nl-NL"/>
              </w:rPr>
            </w:pPr>
            <w:r w:rsidRPr="00703B7F">
              <w:rPr>
                <w:i/>
                <w:iCs/>
                <w:lang w:val="en-GB" w:eastAsia="nl-NL"/>
              </w:rPr>
              <w:t>FALSE: Network Element with Contingency was filtered out by the 5% PTDF rule</w:t>
            </w:r>
          </w:p>
        </w:tc>
      </w:tr>
      <w:tr w:rsidR="0034194E" w14:paraId="2774DB61" w14:textId="77777777" w:rsidTr="0034194E">
        <w:tc>
          <w:tcPr>
            <w:tcW w:w="1212" w:type="pct"/>
          </w:tcPr>
          <w:p w14:paraId="3EAF7CA2" w14:textId="19F6F465" w:rsidR="0034194E" w:rsidRPr="00703B7F" w:rsidRDefault="0075659C" w:rsidP="0034194E">
            <w:pPr>
              <w:rPr>
                <w:lang w:val="en-GB" w:eastAsia="nl-NL"/>
              </w:rPr>
            </w:pPr>
            <w:proofErr w:type="spellStart"/>
            <w:r>
              <w:rPr>
                <w:lang w:val="en-GB" w:eastAsia="nl-NL"/>
              </w:rPr>
              <w:lastRenderedPageBreak/>
              <w:t>Resulting_Flow_SDAC</w:t>
            </w:r>
            <w:proofErr w:type="spellEnd"/>
          </w:p>
        </w:tc>
        <w:tc>
          <w:tcPr>
            <w:tcW w:w="1224" w:type="pct"/>
          </w:tcPr>
          <w:p w14:paraId="6D4D31DC" w14:textId="0A7E9504" w:rsidR="0034194E" w:rsidRPr="00703B7F" w:rsidRDefault="0034194E" w:rsidP="0034194E">
            <w:pPr>
              <w:rPr>
                <w:lang w:val="en-GB" w:eastAsia="nl-NL"/>
              </w:rPr>
            </w:pPr>
            <w:r>
              <w:rPr>
                <w:lang w:val="en-GB" w:eastAsia="nl-NL"/>
              </w:rPr>
              <w:t>Number, in MW</w:t>
            </w:r>
          </w:p>
        </w:tc>
        <w:tc>
          <w:tcPr>
            <w:tcW w:w="2564" w:type="pct"/>
          </w:tcPr>
          <w:p w14:paraId="457EAB0D" w14:textId="2705858B" w:rsidR="0034194E" w:rsidRPr="00703B7F" w:rsidRDefault="0034194E" w:rsidP="0034194E">
            <w:pPr>
              <w:rPr>
                <w:lang w:val="en-GB" w:eastAsia="nl-NL"/>
              </w:rPr>
            </w:pPr>
            <w:r>
              <w:rPr>
                <w:lang w:val="en-GB" w:eastAsia="nl-NL"/>
              </w:rPr>
              <w:t xml:space="preserve">Flow </w:t>
            </w:r>
            <w:r w:rsidR="00FF51E4">
              <w:rPr>
                <w:lang w:val="en-GB" w:eastAsia="nl-NL"/>
              </w:rPr>
              <w:t>after consideration of SDAC Net Positions</w:t>
            </w:r>
          </w:p>
        </w:tc>
      </w:tr>
      <w:tr w:rsidR="0034194E" w14:paraId="29BE43A3" w14:textId="77777777" w:rsidTr="0034194E">
        <w:tc>
          <w:tcPr>
            <w:tcW w:w="1212" w:type="pct"/>
          </w:tcPr>
          <w:p w14:paraId="13EBBAD8" w14:textId="2B6369DA" w:rsidR="0034194E" w:rsidRPr="00703B7F" w:rsidRDefault="0034194E" w:rsidP="0034194E">
            <w:pPr>
              <w:rPr>
                <w:lang w:val="en-GB" w:eastAsia="nl-NL"/>
              </w:rPr>
            </w:pPr>
            <w:proofErr w:type="spellStart"/>
            <w:r>
              <w:rPr>
                <w:lang w:val="en-GB" w:eastAsia="nl-NL"/>
              </w:rPr>
              <w:t>F_totalLTN</w:t>
            </w:r>
            <w:proofErr w:type="spellEnd"/>
          </w:p>
        </w:tc>
        <w:tc>
          <w:tcPr>
            <w:tcW w:w="1224" w:type="pct"/>
          </w:tcPr>
          <w:p w14:paraId="556BAC56" w14:textId="00B5E49D" w:rsidR="0034194E" w:rsidRPr="00703B7F" w:rsidRDefault="0034194E" w:rsidP="0034194E">
            <w:pPr>
              <w:rPr>
                <w:lang w:val="en-GB" w:eastAsia="nl-NL"/>
              </w:rPr>
            </w:pPr>
            <w:r w:rsidRPr="00C93B5C">
              <w:rPr>
                <w:lang w:val="en-GB" w:eastAsia="nl-NL"/>
              </w:rPr>
              <w:t>Number, in MW</w:t>
            </w:r>
          </w:p>
        </w:tc>
        <w:tc>
          <w:tcPr>
            <w:tcW w:w="2564" w:type="pct"/>
          </w:tcPr>
          <w:p w14:paraId="5D0FFDBA" w14:textId="77777777" w:rsidR="0034194E" w:rsidRDefault="0034194E" w:rsidP="0034194E">
            <w:pPr>
              <w:rPr>
                <w:lang w:val="en-GB" w:eastAsia="nl-NL"/>
              </w:rPr>
            </w:pPr>
            <w:r>
              <w:rPr>
                <w:lang w:val="en-GB" w:eastAsia="nl-NL"/>
              </w:rPr>
              <w:t>Flow after consideration of LTN</w:t>
            </w:r>
          </w:p>
          <w:p w14:paraId="1EBF3E1B" w14:textId="4985A63B" w:rsidR="0034194E" w:rsidRPr="00703B7F" w:rsidRDefault="0034194E" w:rsidP="0034194E">
            <w:pPr>
              <w:rPr>
                <w:lang w:val="en-GB" w:eastAsia="nl-NL"/>
              </w:rPr>
            </w:pPr>
            <w:proofErr w:type="spellStart"/>
            <w:r>
              <w:rPr>
                <w:i/>
                <w:iCs/>
                <w:lang w:val="en-GB" w:eastAsia="nl-NL"/>
              </w:rPr>
              <w:t>Ftotal_LTN</w:t>
            </w:r>
            <w:proofErr w:type="spellEnd"/>
            <w:r>
              <w:rPr>
                <w:i/>
                <w:iCs/>
                <w:lang w:val="en-GB" w:eastAsia="nl-NL"/>
              </w:rPr>
              <w:t xml:space="preserve"> = F</w:t>
            </w:r>
            <w:proofErr w:type="gramStart"/>
            <w:r>
              <w:rPr>
                <w:i/>
                <w:iCs/>
                <w:lang w:val="en-GB" w:eastAsia="nl-NL"/>
              </w:rPr>
              <w:t>0,core</w:t>
            </w:r>
            <w:proofErr w:type="gramEnd"/>
            <w:r>
              <w:rPr>
                <w:i/>
                <w:iCs/>
                <w:lang w:val="en-GB" w:eastAsia="nl-NL"/>
              </w:rPr>
              <w:t xml:space="preserve"> + F_LTN</w:t>
            </w:r>
          </w:p>
        </w:tc>
      </w:tr>
      <w:tr w:rsidR="0034194E" w14:paraId="59EEB152" w14:textId="77777777" w:rsidTr="0034194E">
        <w:tc>
          <w:tcPr>
            <w:tcW w:w="1212" w:type="pct"/>
          </w:tcPr>
          <w:p w14:paraId="02DF280E" w14:textId="320A7ED0" w:rsidR="0034194E" w:rsidRPr="00703B7F" w:rsidRDefault="0075659C" w:rsidP="0034194E">
            <w:pPr>
              <w:rPr>
                <w:lang w:val="en-GB" w:eastAsia="nl-NL"/>
              </w:rPr>
            </w:pPr>
            <w:proofErr w:type="spellStart"/>
            <w:proofErr w:type="gramStart"/>
            <w:r>
              <w:rPr>
                <w:lang w:val="en-GB" w:eastAsia="nl-NL"/>
              </w:rPr>
              <w:t>Ftotal</w:t>
            </w:r>
            <w:proofErr w:type="spellEnd"/>
            <w:r>
              <w:rPr>
                <w:lang w:val="en-GB" w:eastAsia="nl-NL"/>
              </w:rPr>
              <w:t>(</w:t>
            </w:r>
            <w:proofErr w:type="gramEnd"/>
            <w:r>
              <w:rPr>
                <w:lang w:val="en-GB" w:eastAsia="nl-NL"/>
              </w:rPr>
              <w:t>SDAC+LTN)</w:t>
            </w:r>
          </w:p>
        </w:tc>
        <w:tc>
          <w:tcPr>
            <w:tcW w:w="1224" w:type="pct"/>
          </w:tcPr>
          <w:p w14:paraId="461064BF" w14:textId="676B2D9D" w:rsidR="0034194E" w:rsidRPr="00703B7F" w:rsidRDefault="0034194E" w:rsidP="0034194E">
            <w:pPr>
              <w:rPr>
                <w:lang w:val="en-GB" w:eastAsia="nl-NL"/>
              </w:rPr>
            </w:pPr>
            <w:r>
              <w:rPr>
                <w:lang w:val="en-GB" w:eastAsia="nl-NL"/>
              </w:rPr>
              <w:t>Number, in MW</w:t>
            </w:r>
          </w:p>
        </w:tc>
        <w:tc>
          <w:tcPr>
            <w:tcW w:w="2564" w:type="pct"/>
          </w:tcPr>
          <w:p w14:paraId="39FC6205" w14:textId="77777777" w:rsidR="00FF51E4" w:rsidRDefault="00FF51E4" w:rsidP="0034194E">
            <w:pPr>
              <w:rPr>
                <w:lang w:val="en-GB" w:eastAsia="nl-NL"/>
              </w:rPr>
            </w:pPr>
            <w:r>
              <w:rPr>
                <w:lang w:val="en-GB" w:eastAsia="nl-NL"/>
              </w:rPr>
              <w:t>Flow resulting from Net Positions resulting from SDAC</w:t>
            </w:r>
          </w:p>
          <w:p w14:paraId="7DF5CE0D" w14:textId="57AFCD46" w:rsidR="00FF51E4" w:rsidRPr="00FF51E4" w:rsidRDefault="00FF51E4" w:rsidP="0034194E">
            <w:pPr>
              <w:rPr>
                <w:i/>
                <w:iCs/>
                <w:lang w:val="en-GB" w:eastAsia="nl-NL"/>
              </w:rPr>
            </w:pPr>
            <w:r w:rsidRPr="00FF51E4">
              <w:rPr>
                <w:i/>
                <w:iCs/>
                <w:lang w:val="en-GB" w:eastAsia="nl-NL"/>
              </w:rPr>
              <w:t>Computed with following formula:</w:t>
            </w:r>
            <w:r>
              <w:rPr>
                <w:i/>
                <w:iCs/>
                <w:lang w:val="en-GB" w:eastAsia="nl-NL"/>
              </w:rPr>
              <w:t xml:space="preserve"> </w:t>
            </w:r>
            <w:proofErr w:type="spellStart"/>
            <w:r w:rsidR="0075659C" w:rsidRPr="00671E53">
              <w:rPr>
                <w:i/>
                <w:iCs/>
                <w:lang w:val="en-GB" w:eastAsia="nl-NL"/>
              </w:rPr>
              <w:t>Resulting_Flow_SDAC</w:t>
            </w:r>
            <w:proofErr w:type="spellEnd"/>
            <w:r w:rsidR="0075659C" w:rsidDel="0075659C">
              <w:rPr>
                <w:i/>
                <w:iCs/>
                <w:lang w:val="en-GB" w:eastAsia="nl-NL"/>
              </w:rPr>
              <w:t xml:space="preserve"> </w:t>
            </w:r>
            <w:r>
              <w:rPr>
                <w:i/>
                <w:iCs/>
                <w:lang w:val="en-GB" w:eastAsia="nl-NL"/>
              </w:rPr>
              <w:t xml:space="preserve">+ </w:t>
            </w:r>
            <w:proofErr w:type="spellStart"/>
            <w:r>
              <w:rPr>
                <w:i/>
                <w:iCs/>
                <w:lang w:val="en-GB" w:eastAsia="nl-NL"/>
              </w:rPr>
              <w:t>F_totalLTN</w:t>
            </w:r>
            <w:proofErr w:type="spellEnd"/>
          </w:p>
        </w:tc>
      </w:tr>
      <w:tr w:rsidR="0034194E" w14:paraId="587D8EA5" w14:textId="77777777" w:rsidTr="0034194E">
        <w:tc>
          <w:tcPr>
            <w:tcW w:w="1212" w:type="pct"/>
          </w:tcPr>
          <w:p w14:paraId="43FDC6BC" w14:textId="7B07FBDA" w:rsidR="0034194E" w:rsidRPr="00703B7F" w:rsidRDefault="0034194E" w:rsidP="0034194E">
            <w:pPr>
              <w:rPr>
                <w:lang w:val="en-GB" w:eastAsia="nl-NL"/>
              </w:rPr>
            </w:pPr>
            <w:proofErr w:type="spellStart"/>
            <w:r w:rsidRPr="000B5E2B">
              <w:rPr>
                <w:lang w:val="en-GB" w:eastAsia="nl-NL"/>
              </w:rPr>
              <w:t>Presolved</w:t>
            </w:r>
            <w:proofErr w:type="spellEnd"/>
          </w:p>
        </w:tc>
        <w:tc>
          <w:tcPr>
            <w:tcW w:w="1224" w:type="pct"/>
          </w:tcPr>
          <w:p w14:paraId="79BE0511" w14:textId="7C55CF01" w:rsidR="0034194E" w:rsidRPr="00703B7F" w:rsidRDefault="0034194E" w:rsidP="0034194E">
            <w:pPr>
              <w:rPr>
                <w:lang w:val="en-GB" w:eastAsia="nl-NL"/>
              </w:rPr>
            </w:pPr>
            <w:r w:rsidRPr="000B5E2B">
              <w:rPr>
                <w:lang w:val="en-GB" w:eastAsia="nl-NL"/>
              </w:rPr>
              <w:t>TRUE/FALSE</w:t>
            </w:r>
          </w:p>
        </w:tc>
        <w:tc>
          <w:tcPr>
            <w:tcW w:w="2564" w:type="pct"/>
          </w:tcPr>
          <w:p w14:paraId="09D5572A" w14:textId="02F36077" w:rsidR="0034194E" w:rsidRPr="00703B7F" w:rsidRDefault="0034194E" w:rsidP="0034194E">
            <w:pPr>
              <w:rPr>
                <w:lang w:val="en-GB" w:eastAsia="nl-NL"/>
              </w:rPr>
            </w:pPr>
            <w:r w:rsidRPr="000B5E2B">
              <w:rPr>
                <w:lang w:val="en-GB" w:eastAsia="nl-NL"/>
              </w:rPr>
              <w:t xml:space="preserve">If the value is </w:t>
            </w:r>
            <w:r w:rsidRPr="000B5E2B">
              <w:rPr>
                <w:i/>
                <w:iCs/>
                <w:lang w:val="en-GB" w:eastAsia="nl-NL"/>
              </w:rPr>
              <w:t>TRUE</w:t>
            </w:r>
            <w:r w:rsidRPr="000B5E2B">
              <w:rPr>
                <w:lang w:val="en-GB" w:eastAsia="nl-NL"/>
              </w:rPr>
              <w:t xml:space="preserve"> then the corresponding Network Element with Contingency constraints the flow-based domain, </w:t>
            </w:r>
            <w:r w:rsidRPr="000B5E2B">
              <w:rPr>
                <w:i/>
                <w:iCs/>
                <w:lang w:val="en-GB" w:eastAsia="nl-NL"/>
              </w:rPr>
              <w:t>FALSE</w:t>
            </w:r>
            <w:r w:rsidRPr="000B5E2B">
              <w:rPr>
                <w:lang w:val="en-GB" w:eastAsia="nl-NL"/>
              </w:rPr>
              <w:t xml:space="preserve"> means a redundant Network Element with Contingency not constraining the flow-based domain</w:t>
            </w:r>
          </w:p>
        </w:tc>
      </w:tr>
      <w:tr w:rsidR="0034194E" w14:paraId="78CB2B23" w14:textId="77777777" w:rsidTr="0034194E">
        <w:tc>
          <w:tcPr>
            <w:tcW w:w="1212" w:type="pct"/>
          </w:tcPr>
          <w:p w14:paraId="2D489569" w14:textId="4DC85586" w:rsidR="0034194E" w:rsidRPr="00703B7F" w:rsidRDefault="0034194E" w:rsidP="0034194E">
            <w:pPr>
              <w:rPr>
                <w:lang w:val="en-GB" w:eastAsia="nl-NL"/>
              </w:rPr>
            </w:pPr>
            <w:r w:rsidRPr="000B5E2B">
              <w:rPr>
                <w:lang w:val="en-GB" w:eastAsia="nl-NL"/>
              </w:rPr>
              <w:t>PTDF_XX</w:t>
            </w:r>
          </w:p>
        </w:tc>
        <w:tc>
          <w:tcPr>
            <w:tcW w:w="1224" w:type="pct"/>
          </w:tcPr>
          <w:p w14:paraId="5498B556" w14:textId="1985DA8A" w:rsidR="0034194E" w:rsidRPr="00703B7F" w:rsidRDefault="0034194E" w:rsidP="0034194E">
            <w:pPr>
              <w:rPr>
                <w:lang w:val="en-GB" w:eastAsia="nl-NL"/>
              </w:rPr>
            </w:pPr>
            <w:r w:rsidRPr="000B5E2B">
              <w:rPr>
                <w:lang w:val="en-GB" w:eastAsia="nl-NL"/>
              </w:rPr>
              <w:t>Number</w:t>
            </w:r>
          </w:p>
        </w:tc>
        <w:tc>
          <w:tcPr>
            <w:tcW w:w="2564" w:type="pct"/>
          </w:tcPr>
          <w:p w14:paraId="01717611" w14:textId="3F1D96FB" w:rsidR="0034194E" w:rsidRPr="00703B7F" w:rsidRDefault="0034194E" w:rsidP="0034194E">
            <w:pPr>
              <w:rPr>
                <w:lang w:val="en-GB" w:eastAsia="nl-NL"/>
              </w:rPr>
            </w:pPr>
            <w:r w:rsidRPr="000B5E2B">
              <w:rPr>
                <w:lang w:val="en-GB" w:eastAsia="nl-NL"/>
              </w:rPr>
              <w:t>One column per hub with the Power Transfer Distribution Factor value</w:t>
            </w:r>
          </w:p>
        </w:tc>
      </w:tr>
      <w:tr w:rsidR="0034194E" w14:paraId="77CE534C" w14:textId="77777777" w:rsidTr="0034194E">
        <w:tc>
          <w:tcPr>
            <w:tcW w:w="1212" w:type="pct"/>
          </w:tcPr>
          <w:p w14:paraId="4DF0E7F2" w14:textId="7E5A6FE8" w:rsidR="0034194E" w:rsidRPr="00703B7F" w:rsidRDefault="0034194E" w:rsidP="0034194E">
            <w:pPr>
              <w:rPr>
                <w:lang w:val="en-GB" w:eastAsia="nl-NL"/>
              </w:rPr>
            </w:pPr>
            <w:r>
              <w:rPr>
                <w:lang w:val="en-GB" w:eastAsia="nl-NL"/>
              </w:rPr>
              <w:t>NP_XX</w:t>
            </w:r>
          </w:p>
        </w:tc>
        <w:tc>
          <w:tcPr>
            <w:tcW w:w="1224" w:type="pct"/>
          </w:tcPr>
          <w:p w14:paraId="2DFF08D4" w14:textId="0B88383E" w:rsidR="0034194E" w:rsidRPr="00703B7F" w:rsidRDefault="0034194E" w:rsidP="0034194E">
            <w:pPr>
              <w:rPr>
                <w:lang w:val="en-GB" w:eastAsia="nl-NL"/>
              </w:rPr>
            </w:pPr>
            <w:r w:rsidRPr="000B5E2B">
              <w:rPr>
                <w:lang w:val="en-GB" w:eastAsia="nl-NL"/>
              </w:rPr>
              <w:t>Number</w:t>
            </w:r>
          </w:p>
        </w:tc>
        <w:tc>
          <w:tcPr>
            <w:tcW w:w="2564" w:type="pct"/>
          </w:tcPr>
          <w:p w14:paraId="2C0285A8" w14:textId="1D891F44" w:rsidR="0034194E" w:rsidRPr="00703B7F" w:rsidRDefault="0034194E" w:rsidP="0034194E">
            <w:pPr>
              <w:rPr>
                <w:lang w:val="en-GB" w:eastAsia="nl-NL"/>
              </w:rPr>
            </w:pPr>
            <w:r w:rsidRPr="000B5E2B">
              <w:rPr>
                <w:lang w:val="en-GB" w:eastAsia="nl-NL"/>
              </w:rPr>
              <w:t xml:space="preserve">One column per hub with the </w:t>
            </w:r>
            <w:r w:rsidR="00FF51E4">
              <w:rPr>
                <w:lang w:val="en-GB" w:eastAsia="nl-NL"/>
              </w:rPr>
              <w:t xml:space="preserve">SDAC </w:t>
            </w:r>
            <w:r>
              <w:rPr>
                <w:lang w:val="en-GB" w:eastAsia="nl-NL"/>
              </w:rPr>
              <w:t>Net Position</w:t>
            </w:r>
            <w:r w:rsidRPr="000B5E2B">
              <w:rPr>
                <w:lang w:val="en-GB" w:eastAsia="nl-NL"/>
              </w:rPr>
              <w:t xml:space="preserve"> value</w:t>
            </w:r>
          </w:p>
        </w:tc>
      </w:tr>
    </w:tbl>
    <w:p w14:paraId="3A2F0CDD" w14:textId="77777777" w:rsidR="005A22F8" w:rsidRDefault="005A22F8" w:rsidP="005A22F8">
      <w:pPr>
        <w:rPr>
          <w:lang w:val="en-GB" w:eastAsia="nl-NL"/>
        </w:rPr>
      </w:pPr>
    </w:p>
    <w:p w14:paraId="676D23BA" w14:textId="76EC6256" w:rsidR="00364392" w:rsidRPr="00684623" w:rsidRDefault="00364392" w:rsidP="00684623">
      <w:pPr>
        <w:spacing w:after="200" w:line="276" w:lineRule="auto"/>
        <w:jc w:val="left"/>
        <w:rPr>
          <w:rFonts w:eastAsiaTheme="minorHAnsi" w:cs="Arial"/>
          <w:caps/>
          <w:color w:val="7F7F7F" w:themeColor="text1" w:themeTint="80"/>
          <w:sz w:val="28"/>
          <w:szCs w:val="22"/>
          <w:lang w:val="en-GB" w:eastAsia="nl-NL"/>
        </w:rPr>
      </w:pPr>
    </w:p>
    <w:sectPr w:rsidR="00364392" w:rsidRPr="00684623" w:rsidSect="00544905">
      <w:headerReference w:type="even" r:id="rId13"/>
      <w:headerReference w:type="default" r:id="rId14"/>
      <w:footerReference w:type="even" r:id="rId15"/>
      <w:footerReference w:type="default" r:id="rId16"/>
      <w:headerReference w:type="first" r:id="rId17"/>
      <w:pgSz w:w="11906" w:h="16838" w:code="9"/>
      <w:pgMar w:top="1871" w:right="1247" w:bottom="1191" w:left="1361" w:header="567" w:footer="567"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 w:author="Alexandra Andor" w:date="2022-08-10T14:08:00Z" w:initials="AA">
    <w:p w14:paraId="1B4FFD61" w14:textId="617588CB" w:rsidR="003926A5" w:rsidRDefault="003926A5" w:rsidP="00731114">
      <w:pPr>
        <w:jc w:val="left"/>
      </w:pPr>
      <w:r>
        <w:rPr>
          <w:rStyle w:val="CommentReference"/>
        </w:rPr>
        <w:annotationRef/>
      </w:r>
      <w:r>
        <w:t>Text to be adapted when Coordinated Validation will be in place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B4FFD6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9E3A64" w16cex:dateUtc="2022-08-10T12: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B4FFD61" w16cid:durableId="269E3A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599500" w14:textId="77777777" w:rsidR="00B20F18" w:rsidRDefault="00B20F18" w:rsidP="00B7680D">
      <w:pPr>
        <w:spacing w:line="240" w:lineRule="auto"/>
      </w:pPr>
      <w:r>
        <w:separator/>
      </w:r>
    </w:p>
    <w:p w14:paraId="1CB5E32A" w14:textId="77777777" w:rsidR="00B20F18" w:rsidRDefault="00B20F18"/>
  </w:endnote>
  <w:endnote w:type="continuationSeparator" w:id="0">
    <w:p w14:paraId="7565853B" w14:textId="77777777" w:rsidR="00B20F18" w:rsidRDefault="00B20F18" w:rsidP="00B7680D">
      <w:pPr>
        <w:spacing w:line="240" w:lineRule="auto"/>
      </w:pPr>
      <w:r>
        <w:continuationSeparator/>
      </w:r>
    </w:p>
    <w:p w14:paraId="52B519B9" w14:textId="77777777" w:rsidR="00B20F18" w:rsidRDefault="00B20F18"/>
  </w:endnote>
  <w:endnote w:type="continuationNotice" w:id="1">
    <w:p w14:paraId="4CF27B9D" w14:textId="77777777" w:rsidR="00B20F18" w:rsidRDefault="00B20F18">
      <w:pPr>
        <w:spacing w:line="240" w:lineRule="auto"/>
      </w:pPr>
    </w:p>
    <w:p w14:paraId="0D7D0670" w14:textId="77777777" w:rsidR="00B20F18" w:rsidRDefault="00B20F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quot;Arial&quot;,sans-serif">
    <w:altName w:val="Times New Roman"/>
    <w:panose1 w:val="020B0604020202020204"/>
    <w:charset w:val="00"/>
    <w:family w:val="roman"/>
    <w:pitch w:val="default"/>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0EDE6" w14:textId="77777777" w:rsidR="00976D05" w:rsidRDefault="00976D05">
    <w:pPr>
      <w:pStyle w:val="Footer"/>
    </w:pPr>
  </w:p>
  <w:p w14:paraId="5B7371E3" w14:textId="77777777" w:rsidR="00976D05" w:rsidRDefault="00976D0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C043E" w14:textId="26F08AFD" w:rsidR="00976D05" w:rsidRDefault="00976D05" w:rsidP="00B917C5">
    <w:pPr>
      <w:pStyle w:val="Footer"/>
    </w:pPr>
    <w:r w:rsidRPr="00727CF7">
      <w:t xml:space="preserve">Page </w:t>
    </w:r>
    <w:r w:rsidRPr="00727CF7">
      <w:fldChar w:fldCharType="begin"/>
    </w:r>
    <w:r w:rsidRPr="00727CF7">
      <w:instrText>PAGE   \* MERGEFORMAT</w:instrText>
    </w:r>
    <w:r w:rsidRPr="00727CF7">
      <w:fldChar w:fldCharType="separate"/>
    </w:r>
    <w:r w:rsidR="008C0382">
      <w:rPr>
        <w:noProof/>
      </w:rPr>
      <w:t>5</w:t>
    </w:r>
    <w:r w:rsidRPr="00727CF7">
      <w:fldChar w:fldCharType="end"/>
    </w:r>
    <w:r w:rsidRPr="00727CF7">
      <w:t xml:space="preserve"> of </w:t>
    </w:r>
    <w:r w:rsidRPr="00727CF7">
      <w:fldChar w:fldCharType="begin"/>
    </w:r>
    <w:r w:rsidRPr="00727CF7">
      <w:instrText xml:space="preserve"> NUMPAGES </w:instrText>
    </w:r>
    <w:r w:rsidRPr="00727CF7">
      <w:fldChar w:fldCharType="separate"/>
    </w:r>
    <w:r w:rsidR="008C0382">
      <w:rPr>
        <w:noProof/>
      </w:rPr>
      <w:t>33</w:t>
    </w:r>
    <w:r w:rsidRPr="00727CF7">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59A3E" w14:textId="77777777" w:rsidR="00B20F18" w:rsidRDefault="00B20F18" w:rsidP="00B7680D">
      <w:pPr>
        <w:spacing w:line="240" w:lineRule="auto"/>
      </w:pPr>
      <w:r>
        <w:separator/>
      </w:r>
    </w:p>
    <w:p w14:paraId="6A8B0DE5" w14:textId="77777777" w:rsidR="00B20F18" w:rsidRDefault="00B20F18"/>
  </w:footnote>
  <w:footnote w:type="continuationSeparator" w:id="0">
    <w:p w14:paraId="7FDA073F" w14:textId="77777777" w:rsidR="00B20F18" w:rsidRDefault="00B20F18" w:rsidP="00B7680D">
      <w:pPr>
        <w:spacing w:line="240" w:lineRule="auto"/>
      </w:pPr>
      <w:r>
        <w:continuationSeparator/>
      </w:r>
    </w:p>
    <w:p w14:paraId="6A54EC80" w14:textId="77777777" w:rsidR="00B20F18" w:rsidRDefault="00B20F18"/>
  </w:footnote>
  <w:footnote w:type="continuationNotice" w:id="1">
    <w:p w14:paraId="7FA14C8B" w14:textId="77777777" w:rsidR="00B20F18" w:rsidRDefault="00B20F18">
      <w:pPr>
        <w:spacing w:line="240" w:lineRule="auto"/>
      </w:pPr>
    </w:p>
    <w:p w14:paraId="6A025FC3" w14:textId="77777777" w:rsidR="00B20F18" w:rsidRDefault="00B20F18"/>
  </w:footnote>
  <w:footnote w:id="2">
    <w:p w14:paraId="727C7F06" w14:textId="0B8210DA" w:rsidR="00F4510F" w:rsidRPr="00D37856" w:rsidRDefault="00F4510F" w:rsidP="00C40095">
      <w:pPr>
        <w:pStyle w:val="FootnoteText"/>
        <w:rPr>
          <w:lang w:val="en-US"/>
        </w:rPr>
      </w:pPr>
      <w:r>
        <w:rPr>
          <w:rStyle w:val="FootnoteReference"/>
        </w:rPr>
        <w:footnoteRef/>
      </w:r>
      <w:r>
        <w:t xml:space="preserve"> In the Core IG calls from 20200122 and 20200415, concerns were raised by Core TSOs regarding 20(13)(e) reporting requirement for two reasons: (i) complexity and (ii) representativeness. Flows in timeframes after DA CC differ from those considered during validation for many reasons, e.g. validation is performed based on TSOs’ best assumptions concerning import-export positions; generation dispatch is done by market participants; forecast errors and further market activities also contribute to the differenc</w:t>
      </w:r>
      <w:r w:rsidR="00D37856">
        <w:t>e.</w:t>
      </w:r>
    </w:p>
  </w:footnote>
  <w:footnote w:id="3">
    <w:p w14:paraId="07B02FE7" w14:textId="060CD29F" w:rsidR="00427B6E" w:rsidRDefault="00427B6E" w:rsidP="00C40095">
      <w:pPr>
        <w:pStyle w:val="FootnoteText"/>
      </w:pPr>
      <w:r>
        <w:rPr>
          <w:rStyle w:val="FootnoteReference"/>
        </w:rPr>
        <w:footnoteRef/>
      </w:r>
      <w:r>
        <w:t xml:space="preserve"> When the DAVinCy validation process identifies the need to contract the flow-based domain in a direction where it is bounded by a foreign CNEC, IVA is applied on a </w:t>
      </w:r>
      <w:r w:rsidR="004A4370">
        <w:t>“</w:t>
      </w:r>
      <w:r>
        <w:t>substitute</w:t>
      </w:r>
      <w:r w:rsidR="004A4370">
        <w:t>”</w:t>
      </w:r>
      <w:r>
        <w:t xml:space="preserve"> CNEC from a DAVinCy TSO instead. As the substitute CNEC is </w:t>
      </w:r>
      <w:r w:rsidR="004A4370">
        <w:t xml:space="preserve">initially </w:t>
      </w:r>
      <w:r>
        <w:t xml:space="preserve">outside of the domain, a part of its IVA is needed to shift it to the </w:t>
      </w:r>
      <w:r w:rsidR="004A4370">
        <w:t>edge</w:t>
      </w:r>
      <w:r>
        <w:t xml:space="preserve"> of the domain, and only the remainder is effectively contracting the domain.</w:t>
      </w:r>
    </w:p>
  </w:footnote>
  <w:footnote w:id="4">
    <w:p w14:paraId="78B83470" w14:textId="01BFA304" w:rsidR="00737467" w:rsidRDefault="00737467" w:rsidP="00C40095">
      <w:pPr>
        <w:pStyle w:val="FootnoteText"/>
      </w:pPr>
      <w:r>
        <w:rPr>
          <w:rStyle w:val="FootnoteReference"/>
        </w:rPr>
        <w:footnoteRef/>
      </w:r>
      <w:r>
        <w:t xml:space="preserve"> The DAVinCy individual validation process is jointly performed by the Austrian, German and Dutch TSOs. </w:t>
      </w:r>
      <w:r w:rsidR="004C3271">
        <w:t xml:space="preserve">Due to simulated application of remedial actions, network element/contingency combinations (be it CNECs or not) whose overloading cannot be prevented by all available remedial actions can differ from the CNECs of the flow-based domain that are needed to restrict the cross-zonal capacity, such that such overloading is prevented. This is because the flow-based domain is based on the zonal GLSK model, whereas DAVinCy performs generator-precise redispatch to optimally level the network loading </w:t>
      </w:r>
      <w:proofErr w:type="gramStart"/>
      <w:r w:rsidR="004C3271">
        <w:t>i</w:t>
      </w:r>
      <w:r>
        <w:t>n order to</w:t>
      </w:r>
      <w:proofErr w:type="gramEnd"/>
      <w:r>
        <w:t xml:space="preserve"> restrict the reduction of RAM to the minimum extent necessary</w:t>
      </w:r>
      <w:r w:rsidR="004C3271">
        <w:t>. As a consequence</w:t>
      </w:r>
      <w:r>
        <w:t xml:space="preserve">, overloading of a network element/contingency combination in the grid of one TSO may be addressed by IVA on a CNEC of another TSO. Moreover, </w:t>
      </w:r>
      <w:r w:rsidR="00AE499C">
        <w:t>network elements that are no CNECs might give rise to the need for a capacity reduction in case their overloading cannot be prevented by all available remedial actions.</w:t>
      </w:r>
      <w:r>
        <w:t xml:space="preserve"> </w:t>
      </w:r>
      <w:r w:rsidR="004C3271">
        <w:t>For these reasons</w:t>
      </w:r>
      <w:r>
        <w:t>, the overloaded network elements and contingencies are reported separately from the CNECs on which the reductions were applied.</w:t>
      </w:r>
      <w:r w:rsidR="00C40095">
        <w:t xml:space="preserve"> Consequently, when reporting reductions and their relation to the TSOs owning the overloaded elements, a single reduction can be counted several times (namely if overloaded elements causing that reductions were located in the areas of several TSOs).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88AEE6" w14:textId="77777777" w:rsidR="00976D05" w:rsidRDefault="00976D05">
    <w:pPr>
      <w:pStyle w:val="Header"/>
    </w:pPr>
  </w:p>
  <w:p w14:paraId="35AA82F9" w14:textId="77777777" w:rsidR="00976D05" w:rsidRDefault="00976D0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049F" w14:textId="77777777" w:rsidR="00976D05" w:rsidRPr="00756BF1" w:rsidRDefault="00976D05" w:rsidP="00544905">
    <w:pPr>
      <w:pStyle w:val="Header"/>
    </w:pPr>
    <w:r>
      <w:rPr>
        <w:noProof/>
        <w:lang w:val="de-DE" w:eastAsia="de-DE"/>
      </w:rPr>
      <w:drawing>
        <wp:inline distT="0" distB="0" distL="0" distR="0" wp14:anchorId="2F5978EF" wp14:editId="168139E6">
          <wp:extent cx="5904230" cy="49784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eaderCORE.jpg"/>
                  <pic:cNvPicPr/>
                </pic:nvPicPr>
                <pic:blipFill>
                  <a:blip r:embed="rId1"/>
                  <a:stretch>
                    <a:fillRect/>
                  </a:stretch>
                </pic:blipFill>
                <pic:spPr>
                  <a:xfrm>
                    <a:off x="0" y="0"/>
                    <a:ext cx="5904230" cy="497840"/>
                  </a:xfrm>
                  <a:prstGeom prst="rect">
                    <a:avLst/>
                  </a:prstGeom>
                </pic:spPr>
              </pic:pic>
            </a:graphicData>
          </a:graphic>
        </wp:inline>
      </w:drawing>
    </w:r>
  </w:p>
  <w:p w14:paraId="2DF14C9C" w14:textId="77777777" w:rsidR="00976D05" w:rsidRPr="00544905" w:rsidRDefault="00976D05" w:rsidP="005449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3CEED" w14:textId="16BD288B" w:rsidR="00976D05" w:rsidRPr="002B27D1" w:rsidRDefault="00976D05" w:rsidP="00544905">
    <w:pPr>
      <w:pStyle w:val="Header"/>
      <w:jc w:val="center"/>
      <w:rPr>
        <w:b/>
        <w:color w:val="3366FF"/>
        <w:sz w:val="24"/>
      </w:rPr>
    </w:pPr>
  </w:p>
  <w:p w14:paraId="75362D0B" w14:textId="158F2059" w:rsidR="00976D05" w:rsidRDefault="00976D05" w:rsidP="004D2311">
    <w:pPr>
      <w:pStyle w:val="Header"/>
    </w:pPr>
    <w:r>
      <w:rPr>
        <w:noProof/>
        <w:lang w:val="de-DE" w:eastAsia="de-DE"/>
      </w:rPr>
      <w:drawing>
        <wp:inline distT="0" distB="0" distL="0" distR="0" wp14:anchorId="7696F48F" wp14:editId="18310125">
          <wp:extent cx="5880628" cy="646586"/>
          <wp:effectExtent l="0" t="0" r="635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sCORE.jpg"/>
                  <pic:cNvPicPr/>
                </pic:nvPicPr>
                <pic:blipFill>
                  <a:blip r:embed="rId1"/>
                  <a:stretch>
                    <a:fillRect/>
                  </a:stretch>
                </pic:blipFill>
                <pic:spPr>
                  <a:xfrm>
                    <a:off x="0" y="0"/>
                    <a:ext cx="5880628" cy="646586"/>
                  </a:xfrm>
                  <a:prstGeom prst="rect">
                    <a:avLst/>
                  </a:prstGeom>
                </pic:spPr>
              </pic:pic>
            </a:graphicData>
          </a:graphic>
        </wp:inline>
      </w:drawing>
    </w:r>
  </w:p>
  <w:p w14:paraId="2ED8B652" w14:textId="77777777" w:rsidR="00A23071" w:rsidRDefault="00A23071" w:rsidP="004D2311">
    <w:pPr>
      <w:pStyle w:val="Header"/>
    </w:pPr>
  </w:p>
  <w:p w14:paraId="6D68F8A2" w14:textId="2F467719" w:rsidR="00A23071" w:rsidRPr="00F133C3" w:rsidRDefault="00F133C3" w:rsidP="00F133C3">
    <w:pPr>
      <w:spacing w:line="240" w:lineRule="auto"/>
      <w:ind w:firstLine="720"/>
      <w:jc w:val="center"/>
      <w:rPr>
        <w:rFonts w:ascii="Times New Roman" w:eastAsia="Times New Roman" w:hAnsi="Times New Roman" w:cs="Times New Roman"/>
        <w:sz w:val="24"/>
        <w:szCs w:val="24"/>
        <w:lang w:val="en-US" w:eastAsia="en-GB"/>
      </w:rPr>
    </w:pPr>
    <w:r w:rsidRPr="00F133C3">
      <w:rPr>
        <w:rFonts w:ascii="Times New Roman" w:eastAsia="Times New Roman" w:hAnsi="Times New Roman" w:cs="Times New Roman"/>
        <w:noProof/>
        <w:sz w:val="24"/>
        <w:szCs w:val="24"/>
        <w:lang w:val="en-US" w:eastAsia="en-GB"/>
      </w:rPr>
      <w:drawing>
        <wp:inline distT="0" distB="0" distL="0" distR="0" wp14:anchorId="47D107BE" wp14:editId="2A845CE1">
          <wp:extent cx="1361873" cy="449515"/>
          <wp:effectExtent l="0" t="0" r="0" b="0"/>
          <wp:docPr id="5" name="Picture 5"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clipart&#10;&#10;Description automatically generated"/>
                  <pic:cNvPicPr/>
                </pic:nvPicPr>
                <pic:blipFill>
                  <a:blip r:embed="rId2"/>
                  <a:stretch>
                    <a:fillRect/>
                  </a:stretch>
                </pic:blipFill>
                <pic:spPr>
                  <a:xfrm>
                    <a:off x="0" y="0"/>
                    <a:ext cx="1383745" cy="456734"/>
                  </a:xfrm>
                  <a:prstGeom prst="rect">
                    <a:avLst/>
                  </a:prstGeom>
                </pic:spPr>
              </pic:pic>
            </a:graphicData>
          </a:graphic>
        </wp:inline>
      </w:drawing>
    </w:r>
    <w:r w:rsidR="00807E29">
      <w:rPr>
        <w:rFonts w:ascii="Times New Roman" w:eastAsia="Times New Roman" w:hAnsi="Times New Roman" w:cs="Times New Roman"/>
        <w:sz w:val="24"/>
        <w:szCs w:val="24"/>
        <w:lang w:val="en-US" w:eastAsia="en-GB"/>
      </w:rPr>
      <w:tab/>
    </w:r>
    <w:r>
      <w:rPr>
        <w:rFonts w:ascii="Times New Roman" w:eastAsia="Times New Roman" w:hAnsi="Times New Roman" w:cs="Times New Roman"/>
        <w:sz w:val="24"/>
        <w:szCs w:val="24"/>
        <w:lang w:val="en-US" w:eastAsia="en-GB"/>
      </w:rPr>
      <w:tab/>
    </w:r>
    <w:r w:rsidR="00A23071" w:rsidRPr="00A23071">
      <w:rPr>
        <w:noProof/>
        <w:color w:val="5F5F5F" w:themeColor="text2"/>
        <w:lang w:val="en-GB"/>
      </w:rPr>
      <w:drawing>
        <wp:inline distT="0" distB="0" distL="0" distR="0" wp14:anchorId="63F893A4" wp14:editId="4868ADE2">
          <wp:extent cx="1144800" cy="395522"/>
          <wp:effectExtent l="0" t="0" r="0" b="0"/>
          <wp:docPr id="2" name="Picture 2"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with low confidenc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162139" cy="401512"/>
                  </a:xfrm>
                  <a:prstGeom prst="rect">
                    <a:avLst/>
                  </a:prstGeom>
                  <a:noFill/>
                  <a:ln>
                    <a:noFill/>
                  </a:ln>
                </pic:spPr>
              </pic:pic>
            </a:graphicData>
          </a:graphic>
        </wp:inline>
      </w:drawing>
    </w:r>
  </w:p>
  <w:p w14:paraId="3A6AE739" w14:textId="77777777" w:rsidR="00976D05" w:rsidRDefault="00976D05" w:rsidP="00727C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268943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42C601AA"/>
    <w:lvl w:ilvl="0">
      <w:start w:val="1"/>
      <w:numFmt w:val="decimal"/>
      <w:pStyle w:val="Heading1"/>
      <w:lvlText w:val="%1."/>
      <w:lvlJc w:val="left"/>
      <w:pPr>
        <w:tabs>
          <w:tab w:val="num" w:pos="0"/>
        </w:tabs>
        <w:ind w:left="0" w:firstLine="0"/>
      </w:pPr>
      <w:rPr>
        <w:rFonts w:ascii="Arial" w:eastAsiaTheme="minorHAnsi" w:hAnsi="Arial" w:cs="Arial"/>
        <w:sz w:val="20"/>
        <w:szCs w:val="20"/>
      </w:rPr>
    </w:lvl>
    <w:lvl w:ilvl="1">
      <w:start w:val="1"/>
      <w:numFmt w:val="decimal"/>
      <w:pStyle w:val="Heading2"/>
      <w:lvlText w:val="%1.%2."/>
      <w:lvlJc w:val="left"/>
      <w:pPr>
        <w:tabs>
          <w:tab w:val="num" w:pos="0"/>
        </w:tabs>
        <w:ind w:left="0" w:firstLine="0"/>
      </w:pPr>
      <w:rPr>
        <w:rFonts w:hint="default"/>
        <w:sz w:val="20"/>
        <w:szCs w:val="20"/>
      </w:rPr>
    </w:lvl>
    <w:lvl w:ilvl="2">
      <w:start w:val="1"/>
      <w:numFmt w:val="decimal"/>
      <w:pStyle w:val="Heading3"/>
      <w:lvlText w:val="%1.%2.%3"/>
      <w:lvlJc w:val="left"/>
      <w:pPr>
        <w:tabs>
          <w:tab w:val="num" w:pos="850"/>
        </w:tabs>
        <w:ind w:left="850" w:firstLine="0"/>
      </w:pPr>
      <w:rPr>
        <w:rFonts w:hint="default"/>
        <w:b w:val="0"/>
        <w:bCs w:val="0"/>
        <w:sz w:val="20"/>
        <w:szCs w:val="20"/>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 w15:restartNumberingAfterBreak="0">
    <w:nsid w:val="00446A43"/>
    <w:multiLevelType w:val="hybridMultilevel"/>
    <w:tmpl w:val="C096AC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1E5681"/>
    <w:multiLevelType w:val="hybridMultilevel"/>
    <w:tmpl w:val="839C6CB4"/>
    <w:lvl w:ilvl="0" w:tplc="F934E25C">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92275B"/>
    <w:multiLevelType w:val="hybridMultilevel"/>
    <w:tmpl w:val="0B5C38FA"/>
    <w:lvl w:ilvl="0" w:tplc="138402E2">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61E52C6"/>
    <w:multiLevelType w:val="hybridMultilevel"/>
    <w:tmpl w:val="6DDCF3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8096F6E"/>
    <w:multiLevelType w:val="hybridMultilevel"/>
    <w:tmpl w:val="1BE0C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200C55"/>
    <w:multiLevelType w:val="hybridMultilevel"/>
    <w:tmpl w:val="EDFEC2A2"/>
    <w:lvl w:ilvl="0" w:tplc="454E371E">
      <w:start w:val="1"/>
      <w:numFmt w:val="bullet"/>
      <w:pStyle w:val="HelleListe-Akzent51"/>
      <w:lvlText w:val=""/>
      <w:lvlJc w:val="left"/>
      <w:pPr>
        <w:ind w:left="502" w:hanging="360"/>
      </w:pPr>
      <w:rPr>
        <w:rFonts w:ascii="Wingdings" w:hAnsi="Wingdings" w:hint="default"/>
        <w:color w:val="3266FE"/>
        <w:sz w:val="16"/>
        <w:szCs w:val="1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11482863"/>
    <w:multiLevelType w:val="hybridMultilevel"/>
    <w:tmpl w:val="2534A2BA"/>
    <w:lvl w:ilvl="0" w:tplc="28FE0348">
      <w:start w:val="1"/>
      <w:numFmt w:val="bullet"/>
      <w:lvlText w:val=""/>
      <w:lvlJc w:val="left"/>
      <w:pPr>
        <w:ind w:left="720" w:hanging="360"/>
      </w:pPr>
      <w:rPr>
        <w:rFonts w:ascii="Symbol" w:hAnsi="Symbol" w:hint="default"/>
      </w:rPr>
    </w:lvl>
    <w:lvl w:ilvl="1" w:tplc="1AB6389E">
      <w:start w:val="1"/>
      <w:numFmt w:val="bullet"/>
      <w:lvlText w:val="o"/>
      <w:lvlJc w:val="left"/>
      <w:pPr>
        <w:ind w:left="1440" w:hanging="360"/>
      </w:pPr>
      <w:rPr>
        <w:rFonts w:ascii="Courier New" w:hAnsi="Courier New" w:hint="default"/>
      </w:rPr>
    </w:lvl>
    <w:lvl w:ilvl="2" w:tplc="8BFE042E">
      <w:start w:val="1"/>
      <w:numFmt w:val="bullet"/>
      <w:lvlText w:val=""/>
      <w:lvlJc w:val="left"/>
      <w:pPr>
        <w:ind w:left="2160" w:hanging="360"/>
      </w:pPr>
      <w:rPr>
        <w:rFonts w:ascii="Wingdings" w:hAnsi="Wingdings" w:hint="default"/>
      </w:rPr>
    </w:lvl>
    <w:lvl w:ilvl="3" w:tplc="A8567D60">
      <w:start w:val="1"/>
      <w:numFmt w:val="bullet"/>
      <w:lvlText w:val=""/>
      <w:lvlJc w:val="left"/>
      <w:pPr>
        <w:ind w:left="2880" w:hanging="360"/>
      </w:pPr>
      <w:rPr>
        <w:rFonts w:ascii="Symbol" w:hAnsi="Symbol" w:hint="default"/>
      </w:rPr>
    </w:lvl>
    <w:lvl w:ilvl="4" w:tplc="2F4E1C96">
      <w:start w:val="1"/>
      <w:numFmt w:val="bullet"/>
      <w:lvlText w:val="o"/>
      <w:lvlJc w:val="left"/>
      <w:pPr>
        <w:ind w:left="3600" w:hanging="360"/>
      </w:pPr>
      <w:rPr>
        <w:rFonts w:ascii="Courier New" w:hAnsi="Courier New" w:hint="default"/>
      </w:rPr>
    </w:lvl>
    <w:lvl w:ilvl="5" w:tplc="1D98C198">
      <w:start w:val="1"/>
      <w:numFmt w:val="bullet"/>
      <w:lvlText w:val=""/>
      <w:lvlJc w:val="left"/>
      <w:pPr>
        <w:ind w:left="4320" w:hanging="360"/>
      </w:pPr>
      <w:rPr>
        <w:rFonts w:ascii="Wingdings" w:hAnsi="Wingdings" w:hint="default"/>
      </w:rPr>
    </w:lvl>
    <w:lvl w:ilvl="6" w:tplc="66E872E6">
      <w:start w:val="1"/>
      <w:numFmt w:val="bullet"/>
      <w:lvlText w:val=""/>
      <w:lvlJc w:val="left"/>
      <w:pPr>
        <w:ind w:left="5040" w:hanging="360"/>
      </w:pPr>
      <w:rPr>
        <w:rFonts w:ascii="Symbol" w:hAnsi="Symbol" w:hint="default"/>
      </w:rPr>
    </w:lvl>
    <w:lvl w:ilvl="7" w:tplc="6706D2A2">
      <w:start w:val="1"/>
      <w:numFmt w:val="bullet"/>
      <w:lvlText w:val="o"/>
      <w:lvlJc w:val="left"/>
      <w:pPr>
        <w:ind w:left="5760" w:hanging="360"/>
      </w:pPr>
      <w:rPr>
        <w:rFonts w:ascii="Courier New" w:hAnsi="Courier New" w:hint="default"/>
      </w:rPr>
    </w:lvl>
    <w:lvl w:ilvl="8" w:tplc="16121EE4">
      <w:start w:val="1"/>
      <w:numFmt w:val="bullet"/>
      <w:lvlText w:val=""/>
      <w:lvlJc w:val="left"/>
      <w:pPr>
        <w:ind w:left="6480" w:hanging="360"/>
      </w:pPr>
      <w:rPr>
        <w:rFonts w:ascii="Wingdings" w:hAnsi="Wingdings" w:hint="default"/>
      </w:rPr>
    </w:lvl>
  </w:abstractNum>
  <w:abstractNum w:abstractNumId="9" w15:restartNumberingAfterBreak="0">
    <w:nsid w:val="12631CC3"/>
    <w:multiLevelType w:val="hybridMultilevel"/>
    <w:tmpl w:val="299A766E"/>
    <w:lvl w:ilvl="0" w:tplc="767CD502">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442614"/>
    <w:multiLevelType w:val="hybridMultilevel"/>
    <w:tmpl w:val="1C8C9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80B0E70"/>
    <w:multiLevelType w:val="hybridMultilevel"/>
    <w:tmpl w:val="6AC0D550"/>
    <w:lvl w:ilvl="0" w:tplc="1CBA67C4">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424B18"/>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DAB6866"/>
    <w:multiLevelType w:val="hybridMultilevel"/>
    <w:tmpl w:val="BE58C0A2"/>
    <w:lvl w:ilvl="0" w:tplc="38768236">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3535DD0"/>
    <w:multiLevelType w:val="hybridMultilevel"/>
    <w:tmpl w:val="8A8CBB92"/>
    <w:lvl w:ilvl="0" w:tplc="7088B24E">
      <w:start w:val="1"/>
      <w:numFmt w:val="bullet"/>
      <w:lvlText w:val="-"/>
      <w:lvlJc w:val="left"/>
      <w:pPr>
        <w:ind w:left="720" w:hanging="360"/>
      </w:pPr>
      <w:rPr>
        <w:rFonts w:ascii="&quot;Arial&quot;,sans-serif" w:hAnsi="&quot;Arial&quot;,sans-serif" w:hint="default"/>
      </w:rPr>
    </w:lvl>
    <w:lvl w:ilvl="1" w:tplc="02108BAC">
      <w:start w:val="1"/>
      <w:numFmt w:val="bullet"/>
      <w:lvlText w:val="o"/>
      <w:lvlJc w:val="left"/>
      <w:pPr>
        <w:ind w:left="1440" w:hanging="360"/>
      </w:pPr>
      <w:rPr>
        <w:rFonts w:ascii="Courier New" w:hAnsi="Courier New" w:hint="default"/>
      </w:rPr>
    </w:lvl>
    <w:lvl w:ilvl="2" w:tplc="D400C432">
      <w:start w:val="1"/>
      <w:numFmt w:val="bullet"/>
      <w:lvlText w:val=""/>
      <w:lvlJc w:val="left"/>
      <w:pPr>
        <w:ind w:left="2160" w:hanging="360"/>
      </w:pPr>
      <w:rPr>
        <w:rFonts w:ascii="Wingdings" w:hAnsi="Wingdings" w:hint="default"/>
      </w:rPr>
    </w:lvl>
    <w:lvl w:ilvl="3" w:tplc="287C945A">
      <w:start w:val="1"/>
      <w:numFmt w:val="bullet"/>
      <w:lvlText w:val=""/>
      <w:lvlJc w:val="left"/>
      <w:pPr>
        <w:ind w:left="2880" w:hanging="360"/>
      </w:pPr>
      <w:rPr>
        <w:rFonts w:ascii="Symbol" w:hAnsi="Symbol" w:hint="default"/>
      </w:rPr>
    </w:lvl>
    <w:lvl w:ilvl="4" w:tplc="C0CA81C8">
      <w:start w:val="1"/>
      <w:numFmt w:val="bullet"/>
      <w:lvlText w:val="o"/>
      <w:lvlJc w:val="left"/>
      <w:pPr>
        <w:ind w:left="3600" w:hanging="360"/>
      </w:pPr>
      <w:rPr>
        <w:rFonts w:ascii="Courier New" w:hAnsi="Courier New" w:hint="default"/>
      </w:rPr>
    </w:lvl>
    <w:lvl w:ilvl="5" w:tplc="759C45DC">
      <w:start w:val="1"/>
      <w:numFmt w:val="bullet"/>
      <w:lvlText w:val=""/>
      <w:lvlJc w:val="left"/>
      <w:pPr>
        <w:ind w:left="4320" w:hanging="360"/>
      </w:pPr>
      <w:rPr>
        <w:rFonts w:ascii="Wingdings" w:hAnsi="Wingdings" w:hint="default"/>
      </w:rPr>
    </w:lvl>
    <w:lvl w:ilvl="6" w:tplc="90C41F0A">
      <w:start w:val="1"/>
      <w:numFmt w:val="bullet"/>
      <w:lvlText w:val=""/>
      <w:lvlJc w:val="left"/>
      <w:pPr>
        <w:ind w:left="5040" w:hanging="360"/>
      </w:pPr>
      <w:rPr>
        <w:rFonts w:ascii="Symbol" w:hAnsi="Symbol" w:hint="default"/>
      </w:rPr>
    </w:lvl>
    <w:lvl w:ilvl="7" w:tplc="43884A8E">
      <w:start w:val="1"/>
      <w:numFmt w:val="bullet"/>
      <w:lvlText w:val="o"/>
      <w:lvlJc w:val="left"/>
      <w:pPr>
        <w:ind w:left="5760" w:hanging="360"/>
      </w:pPr>
      <w:rPr>
        <w:rFonts w:ascii="Courier New" w:hAnsi="Courier New" w:hint="default"/>
      </w:rPr>
    </w:lvl>
    <w:lvl w:ilvl="8" w:tplc="7B88B490">
      <w:start w:val="1"/>
      <w:numFmt w:val="bullet"/>
      <w:lvlText w:val=""/>
      <w:lvlJc w:val="left"/>
      <w:pPr>
        <w:ind w:left="6480" w:hanging="360"/>
      </w:pPr>
      <w:rPr>
        <w:rFonts w:ascii="Wingdings" w:hAnsi="Wingdings" w:hint="default"/>
      </w:rPr>
    </w:lvl>
  </w:abstractNum>
  <w:abstractNum w:abstractNumId="15" w15:restartNumberingAfterBreak="0">
    <w:nsid w:val="253236F8"/>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27CD2DE2"/>
    <w:multiLevelType w:val="hybridMultilevel"/>
    <w:tmpl w:val="802EDBDC"/>
    <w:lvl w:ilvl="0" w:tplc="141CE718">
      <w:start w:val="1"/>
      <w:numFmt w:val="decimal"/>
      <w:lvlText w:val="%1."/>
      <w:lvlJc w:val="left"/>
      <w:pPr>
        <w:ind w:left="720" w:hanging="360"/>
      </w:pPr>
      <w:rPr>
        <w:rFonts w:ascii="Arial" w:eastAsiaTheme="minorEastAsia" w:hAnsi="Arial" w:cstheme="minorBid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29514FD1"/>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AE97663"/>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3EA652D"/>
    <w:multiLevelType w:val="hybridMultilevel"/>
    <w:tmpl w:val="E8C6AE34"/>
    <w:lvl w:ilvl="0" w:tplc="385C726A">
      <w:start w:val="1"/>
      <w:numFmt w:val="bullet"/>
      <w:pStyle w:val="ListParagraph"/>
      <w:lvlText w:val=""/>
      <w:lvlJc w:val="left"/>
      <w:pPr>
        <w:tabs>
          <w:tab w:val="num" w:pos="720"/>
        </w:tabs>
        <w:ind w:left="720" w:hanging="360"/>
      </w:pPr>
      <w:rPr>
        <w:rFonts w:ascii="Symbol" w:hAnsi="Symbol" w:hint="default"/>
        <w:sz w:val="20"/>
      </w:rPr>
    </w:lvl>
    <w:lvl w:ilvl="1" w:tplc="EEF00706">
      <w:start w:val="1"/>
      <w:numFmt w:val="bullet"/>
      <w:lvlText w:val="o"/>
      <w:lvlJc w:val="left"/>
      <w:pPr>
        <w:tabs>
          <w:tab w:val="num" w:pos="1440"/>
        </w:tabs>
        <w:ind w:left="1440" w:hanging="360"/>
      </w:pPr>
      <w:rPr>
        <w:rFonts w:ascii="Courier New" w:hAnsi="Courier New" w:hint="default"/>
        <w:sz w:val="20"/>
      </w:rPr>
    </w:lvl>
    <w:lvl w:ilvl="2" w:tplc="C19AEA98">
      <w:start w:val="1"/>
      <w:numFmt w:val="bullet"/>
      <w:lvlText w:val=""/>
      <w:lvlJc w:val="left"/>
      <w:pPr>
        <w:tabs>
          <w:tab w:val="num" w:pos="2160"/>
        </w:tabs>
        <w:ind w:left="2160" w:hanging="360"/>
      </w:pPr>
      <w:rPr>
        <w:rFonts w:ascii="Symbol" w:hAnsi="Symbol" w:hint="default"/>
        <w:sz w:val="20"/>
      </w:rPr>
    </w:lvl>
    <w:lvl w:ilvl="3" w:tplc="4DFC1208" w:tentative="1">
      <w:start w:val="1"/>
      <w:numFmt w:val="bullet"/>
      <w:lvlText w:val=""/>
      <w:lvlJc w:val="left"/>
      <w:pPr>
        <w:tabs>
          <w:tab w:val="num" w:pos="2880"/>
        </w:tabs>
        <w:ind w:left="2880" w:hanging="360"/>
      </w:pPr>
      <w:rPr>
        <w:rFonts w:ascii="Symbol" w:hAnsi="Symbol" w:hint="default"/>
        <w:sz w:val="20"/>
      </w:rPr>
    </w:lvl>
    <w:lvl w:ilvl="4" w:tplc="3502DB38" w:tentative="1">
      <w:start w:val="1"/>
      <w:numFmt w:val="bullet"/>
      <w:lvlText w:val=""/>
      <w:lvlJc w:val="left"/>
      <w:pPr>
        <w:tabs>
          <w:tab w:val="num" w:pos="3600"/>
        </w:tabs>
        <w:ind w:left="3600" w:hanging="360"/>
      </w:pPr>
      <w:rPr>
        <w:rFonts w:ascii="Symbol" w:hAnsi="Symbol" w:hint="default"/>
        <w:sz w:val="20"/>
      </w:rPr>
    </w:lvl>
    <w:lvl w:ilvl="5" w:tplc="7668D05C" w:tentative="1">
      <w:start w:val="1"/>
      <w:numFmt w:val="bullet"/>
      <w:lvlText w:val=""/>
      <w:lvlJc w:val="left"/>
      <w:pPr>
        <w:tabs>
          <w:tab w:val="num" w:pos="4320"/>
        </w:tabs>
        <w:ind w:left="4320" w:hanging="360"/>
      </w:pPr>
      <w:rPr>
        <w:rFonts w:ascii="Symbol" w:hAnsi="Symbol" w:hint="default"/>
        <w:sz w:val="20"/>
      </w:rPr>
    </w:lvl>
    <w:lvl w:ilvl="6" w:tplc="D024A866" w:tentative="1">
      <w:start w:val="1"/>
      <w:numFmt w:val="bullet"/>
      <w:lvlText w:val=""/>
      <w:lvlJc w:val="left"/>
      <w:pPr>
        <w:tabs>
          <w:tab w:val="num" w:pos="5040"/>
        </w:tabs>
        <w:ind w:left="5040" w:hanging="360"/>
      </w:pPr>
      <w:rPr>
        <w:rFonts w:ascii="Symbol" w:hAnsi="Symbol" w:hint="default"/>
        <w:sz w:val="20"/>
      </w:rPr>
    </w:lvl>
    <w:lvl w:ilvl="7" w:tplc="BDE8E6C0" w:tentative="1">
      <w:start w:val="1"/>
      <w:numFmt w:val="bullet"/>
      <w:lvlText w:val=""/>
      <w:lvlJc w:val="left"/>
      <w:pPr>
        <w:tabs>
          <w:tab w:val="num" w:pos="5760"/>
        </w:tabs>
        <w:ind w:left="5760" w:hanging="360"/>
      </w:pPr>
      <w:rPr>
        <w:rFonts w:ascii="Symbol" w:hAnsi="Symbol" w:hint="default"/>
        <w:sz w:val="20"/>
      </w:rPr>
    </w:lvl>
    <w:lvl w:ilvl="8" w:tplc="0C0CA586"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4E61532"/>
    <w:multiLevelType w:val="hybridMultilevel"/>
    <w:tmpl w:val="82A67894"/>
    <w:lvl w:ilvl="0" w:tplc="23F60EFA">
      <w:start w:val="51"/>
      <w:numFmt w:val="decimal"/>
      <w:lvlText w:val="%1."/>
      <w:lvlJc w:val="left"/>
      <w:pPr>
        <w:ind w:left="720" w:hanging="360"/>
      </w:pPr>
    </w:lvl>
    <w:lvl w:ilvl="1" w:tplc="CD90995E">
      <w:start w:val="1"/>
      <w:numFmt w:val="lowerLetter"/>
      <w:lvlText w:val="%2."/>
      <w:lvlJc w:val="left"/>
      <w:pPr>
        <w:ind w:left="1440" w:hanging="360"/>
      </w:pPr>
    </w:lvl>
    <w:lvl w:ilvl="2" w:tplc="54383B4C">
      <w:start w:val="1"/>
      <w:numFmt w:val="lowerRoman"/>
      <w:lvlText w:val="%3."/>
      <w:lvlJc w:val="right"/>
      <w:pPr>
        <w:ind w:left="2160" w:hanging="180"/>
      </w:pPr>
    </w:lvl>
    <w:lvl w:ilvl="3" w:tplc="361A0592">
      <w:start w:val="1"/>
      <w:numFmt w:val="decimal"/>
      <w:lvlText w:val="%4."/>
      <w:lvlJc w:val="left"/>
      <w:pPr>
        <w:ind w:left="2880" w:hanging="360"/>
      </w:pPr>
    </w:lvl>
    <w:lvl w:ilvl="4" w:tplc="3476EE36">
      <w:start w:val="1"/>
      <w:numFmt w:val="lowerLetter"/>
      <w:lvlText w:val="%5."/>
      <w:lvlJc w:val="left"/>
      <w:pPr>
        <w:ind w:left="3600" w:hanging="360"/>
      </w:pPr>
    </w:lvl>
    <w:lvl w:ilvl="5" w:tplc="2F4250AA">
      <w:start w:val="1"/>
      <w:numFmt w:val="lowerRoman"/>
      <w:lvlText w:val="%6."/>
      <w:lvlJc w:val="right"/>
      <w:pPr>
        <w:ind w:left="4320" w:hanging="180"/>
      </w:pPr>
    </w:lvl>
    <w:lvl w:ilvl="6" w:tplc="F866F1D8">
      <w:start w:val="1"/>
      <w:numFmt w:val="decimal"/>
      <w:lvlText w:val="%7."/>
      <w:lvlJc w:val="left"/>
      <w:pPr>
        <w:ind w:left="5040" w:hanging="360"/>
      </w:pPr>
    </w:lvl>
    <w:lvl w:ilvl="7" w:tplc="B4D4CE1C">
      <w:start w:val="1"/>
      <w:numFmt w:val="lowerLetter"/>
      <w:lvlText w:val="%8."/>
      <w:lvlJc w:val="left"/>
      <w:pPr>
        <w:ind w:left="5760" w:hanging="360"/>
      </w:pPr>
    </w:lvl>
    <w:lvl w:ilvl="8" w:tplc="7DFCD2F6">
      <w:start w:val="1"/>
      <w:numFmt w:val="lowerRoman"/>
      <w:lvlText w:val="%9."/>
      <w:lvlJc w:val="right"/>
      <w:pPr>
        <w:ind w:left="6480" w:hanging="180"/>
      </w:pPr>
    </w:lvl>
  </w:abstractNum>
  <w:abstractNum w:abstractNumId="21" w15:restartNumberingAfterBreak="0">
    <w:nsid w:val="3B416533"/>
    <w:multiLevelType w:val="hybridMultilevel"/>
    <w:tmpl w:val="1E784656"/>
    <w:lvl w:ilvl="0" w:tplc="BD38BCF2">
      <w:start w:val="1"/>
      <w:numFmt w:val="bullet"/>
      <w:lvlText w:val="-"/>
      <w:lvlJc w:val="left"/>
      <w:pPr>
        <w:ind w:left="720" w:hanging="360"/>
      </w:pPr>
      <w:rPr>
        <w:rFonts w:ascii="&quot;Arial&quot;,sans-serif" w:hAnsi="&quot;Arial&quot;,sans-serif" w:hint="default"/>
      </w:rPr>
    </w:lvl>
    <w:lvl w:ilvl="1" w:tplc="0C4880EC">
      <w:start w:val="1"/>
      <w:numFmt w:val="bullet"/>
      <w:lvlText w:val="o"/>
      <w:lvlJc w:val="left"/>
      <w:pPr>
        <w:ind w:left="1440" w:hanging="360"/>
      </w:pPr>
      <w:rPr>
        <w:rFonts w:ascii="Courier New" w:hAnsi="Courier New" w:hint="default"/>
      </w:rPr>
    </w:lvl>
    <w:lvl w:ilvl="2" w:tplc="820202E8">
      <w:start w:val="1"/>
      <w:numFmt w:val="bullet"/>
      <w:lvlText w:val=""/>
      <w:lvlJc w:val="left"/>
      <w:pPr>
        <w:ind w:left="2160" w:hanging="360"/>
      </w:pPr>
      <w:rPr>
        <w:rFonts w:ascii="Wingdings" w:hAnsi="Wingdings" w:hint="default"/>
      </w:rPr>
    </w:lvl>
    <w:lvl w:ilvl="3" w:tplc="B840EFFA">
      <w:start w:val="1"/>
      <w:numFmt w:val="bullet"/>
      <w:lvlText w:val=""/>
      <w:lvlJc w:val="left"/>
      <w:pPr>
        <w:ind w:left="2880" w:hanging="360"/>
      </w:pPr>
      <w:rPr>
        <w:rFonts w:ascii="Symbol" w:hAnsi="Symbol" w:hint="default"/>
      </w:rPr>
    </w:lvl>
    <w:lvl w:ilvl="4" w:tplc="E4E81F36">
      <w:start w:val="1"/>
      <w:numFmt w:val="bullet"/>
      <w:lvlText w:val="o"/>
      <w:lvlJc w:val="left"/>
      <w:pPr>
        <w:ind w:left="3600" w:hanging="360"/>
      </w:pPr>
      <w:rPr>
        <w:rFonts w:ascii="Courier New" w:hAnsi="Courier New" w:hint="default"/>
      </w:rPr>
    </w:lvl>
    <w:lvl w:ilvl="5" w:tplc="D9E83496">
      <w:start w:val="1"/>
      <w:numFmt w:val="bullet"/>
      <w:lvlText w:val=""/>
      <w:lvlJc w:val="left"/>
      <w:pPr>
        <w:ind w:left="4320" w:hanging="360"/>
      </w:pPr>
      <w:rPr>
        <w:rFonts w:ascii="Wingdings" w:hAnsi="Wingdings" w:hint="default"/>
      </w:rPr>
    </w:lvl>
    <w:lvl w:ilvl="6" w:tplc="A4DC27FE">
      <w:start w:val="1"/>
      <w:numFmt w:val="bullet"/>
      <w:lvlText w:val=""/>
      <w:lvlJc w:val="left"/>
      <w:pPr>
        <w:ind w:left="5040" w:hanging="360"/>
      </w:pPr>
      <w:rPr>
        <w:rFonts w:ascii="Symbol" w:hAnsi="Symbol" w:hint="default"/>
      </w:rPr>
    </w:lvl>
    <w:lvl w:ilvl="7" w:tplc="88242C36">
      <w:start w:val="1"/>
      <w:numFmt w:val="bullet"/>
      <w:lvlText w:val="o"/>
      <w:lvlJc w:val="left"/>
      <w:pPr>
        <w:ind w:left="5760" w:hanging="360"/>
      </w:pPr>
      <w:rPr>
        <w:rFonts w:ascii="Courier New" w:hAnsi="Courier New" w:hint="default"/>
      </w:rPr>
    </w:lvl>
    <w:lvl w:ilvl="8" w:tplc="6798AC78">
      <w:start w:val="1"/>
      <w:numFmt w:val="bullet"/>
      <w:lvlText w:val=""/>
      <w:lvlJc w:val="left"/>
      <w:pPr>
        <w:ind w:left="6480" w:hanging="360"/>
      </w:pPr>
      <w:rPr>
        <w:rFonts w:ascii="Wingdings" w:hAnsi="Wingdings" w:hint="default"/>
      </w:rPr>
    </w:lvl>
  </w:abstractNum>
  <w:abstractNum w:abstractNumId="22" w15:restartNumberingAfterBreak="0">
    <w:nsid w:val="3B6E367E"/>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CB23F0C"/>
    <w:multiLevelType w:val="hybridMultilevel"/>
    <w:tmpl w:val="284AEC0C"/>
    <w:lvl w:ilvl="0" w:tplc="A8AA24A4">
      <w:numFmt w:val="bullet"/>
      <w:lvlText w:val="-"/>
      <w:lvlJc w:val="left"/>
      <w:pPr>
        <w:ind w:left="360" w:hanging="360"/>
      </w:pPr>
      <w:rPr>
        <w:rFonts w:ascii="Calibri" w:eastAsiaTheme="minorHAnsi" w:hAnsi="Calibri" w:cs="Calibri" w:hint="default"/>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4" w15:restartNumberingAfterBreak="0">
    <w:nsid w:val="3DCF7FF9"/>
    <w:multiLevelType w:val="multilevel"/>
    <w:tmpl w:val="B1C08FB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E882FE5"/>
    <w:multiLevelType w:val="hybridMultilevel"/>
    <w:tmpl w:val="46848748"/>
    <w:lvl w:ilvl="0" w:tplc="567C232A">
      <w:start w:val="4"/>
      <w:numFmt w:val="bullet"/>
      <w:lvlText w:val="-"/>
      <w:lvlJc w:val="left"/>
      <w:pPr>
        <w:ind w:left="720" w:hanging="360"/>
      </w:pPr>
      <w:rPr>
        <w:rFonts w:ascii="Arial" w:eastAsiaTheme="minorEastAsia"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6" w15:restartNumberingAfterBreak="0">
    <w:nsid w:val="3EE64E7A"/>
    <w:multiLevelType w:val="hybridMultilevel"/>
    <w:tmpl w:val="45E86C9E"/>
    <w:lvl w:ilvl="0" w:tplc="D06EB5A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229619E"/>
    <w:multiLevelType w:val="hybridMultilevel"/>
    <w:tmpl w:val="5C0A530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46796003"/>
    <w:multiLevelType w:val="hybridMultilevel"/>
    <w:tmpl w:val="13CE047E"/>
    <w:lvl w:ilvl="0" w:tplc="0974E59C">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9" w15:restartNumberingAfterBreak="0">
    <w:nsid w:val="494C1E33"/>
    <w:multiLevelType w:val="hybridMultilevel"/>
    <w:tmpl w:val="9AAA0498"/>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0" w15:restartNumberingAfterBreak="0">
    <w:nsid w:val="4B9D09E0"/>
    <w:multiLevelType w:val="hybridMultilevel"/>
    <w:tmpl w:val="167E57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DE5061E"/>
    <w:multiLevelType w:val="hybridMultilevel"/>
    <w:tmpl w:val="11D8DC58"/>
    <w:lvl w:ilvl="0" w:tplc="4FBC4BEC">
      <w:start w:val="2"/>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E3934B5"/>
    <w:multiLevelType w:val="hybridMultilevel"/>
    <w:tmpl w:val="E2D45980"/>
    <w:lvl w:ilvl="0" w:tplc="254084F4">
      <w:start w:val="1"/>
      <w:numFmt w:val="lowerLetter"/>
      <w:lvlText w:val="(%1)"/>
      <w:lvlJc w:val="left"/>
      <w:pPr>
        <w:ind w:left="720" w:hanging="360"/>
      </w:pPr>
      <w:rPr>
        <w:rFonts w:eastAsiaTheme="minorEastAsia" w:cstheme="minorBidi" w:hint="default"/>
        <w:i/>
        <w:color w:val="auto"/>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02D02BF"/>
    <w:multiLevelType w:val="hybridMultilevel"/>
    <w:tmpl w:val="67D0F728"/>
    <w:lvl w:ilvl="0" w:tplc="FF82E99A">
      <w:start w:val="3"/>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2612D45"/>
    <w:multiLevelType w:val="hybridMultilevel"/>
    <w:tmpl w:val="BB18325E"/>
    <w:lvl w:ilvl="0" w:tplc="6BC4AFBE">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52717B30"/>
    <w:multiLevelType w:val="hybridMultilevel"/>
    <w:tmpl w:val="339AF3F2"/>
    <w:lvl w:ilvl="0" w:tplc="03E265D0">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68D39B4"/>
    <w:multiLevelType w:val="multilevel"/>
    <w:tmpl w:val="C4F682DE"/>
    <w:lvl w:ilvl="0">
      <w:start w:val="1"/>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7" w15:restartNumberingAfterBreak="0">
    <w:nsid w:val="5D25288C"/>
    <w:multiLevelType w:val="hybridMultilevel"/>
    <w:tmpl w:val="5D062D00"/>
    <w:lvl w:ilvl="0" w:tplc="54080B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D583750"/>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DBE129D"/>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60030B7D"/>
    <w:multiLevelType w:val="hybridMultilevel"/>
    <w:tmpl w:val="505C580C"/>
    <w:lvl w:ilvl="0" w:tplc="529E014E">
      <w:start w:val="1"/>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4EE4A54"/>
    <w:multiLevelType w:val="multilevel"/>
    <w:tmpl w:val="832EF722"/>
    <w:lvl w:ilvl="0">
      <w:start w:val="3"/>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6B0D142A"/>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C74741F"/>
    <w:multiLevelType w:val="hybridMultilevel"/>
    <w:tmpl w:val="24AA149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4" w15:restartNumberingAfterBreak="0">
    <w:nsid w:val="70B050D7"/>
    <w:multiLevelType w:val="hybridMultilevel"/>
    <w:tmpl w:val="19288B36"/>
    <w:lvl w:ilvl="0" w:tplc="40821DBE">
      <w:start w:val="1"/>
      <w:numFmt w:val="bullet"/>
      <w:lvlText w:val=""/>
      <w:lvlJc w:val="left"/>
      <w:pPr>
        <w:ind w:left="720" w:hanging="360"/>
      </w:pPr>
      <w:rPr>
        <w:rFonts w:ascii="Symbol" w:hAnsi="Symbol" w:hint="default"/>
      </w:rPr>
    </w:lvl>
    <w:lvl w:ilvl="1" w:tplc="6192729A">
      <w:start w:val="1"/>
      <w:numFmt w:val="bullet"/>
      <w:lvlText w:val="o"/>
      <w:lvlJc w:val="left"/>
      <w:pPr>
        <w:ind w:left="1440" w:hanging="360"/>
      </w:pPr>
      <w:rPr>
        <w:rFonts w:ascii="Courier New" w:hAnsi="Courier New" w:hint="default"/>
      </w:rPr>
    </w:lvl>
    <w:lvl w:ilvl="2" w:tplc="0C127C68">
      <w:start w:val="1"/>
      <w:numFmt w:val="bullet"/>
      <w:lvlText w:val=""/>
      <w:lvlJc w:val="left"/>
      <w:pPr>
        <w:ind w:left="2160" w:hanging="360"/>
      </w:pPr>
      <w:rPr>
        <w:rFonts w:ascii="Wingdings" w:hAnsi="Wingdings" w:hint="default"/>
      </w:rPr>
    </w:lvl>
    <w:lvl w:ilvl="3" w:tplc="2050EC64">
      <w:start w:val="1"/>
      <w:numFmt w:val="bullet"/>
      <w:lvlText w:val=""/>
      <w:lvlJc w:val="left"/>
      <w:pPr>
        <w:ind w:left="2880" w:hanging="360"/>
      </w:pPr>
      <w:rPr>
        <w:rFonts w:ascii="Symbol" w:hAnsi="Symbol" w:hint="default"/>
      </w:rPr>
    </w:lvl>
    <w:lvl w:ilvl="4" w:tplc="5F06F2FA">
      <w:start w:val="1"/>
      <w:numFmt w:val="bullet"/>
      <w:lvlText w:val="o"/>
      <w:lvlJc w:val="left"/>
      <w:pPr>
        <w:ind w:left="3600" w:hanging="360"/>
      </w:pPr>
      <w:rPr>
        <w:rFonts w:ascii="Courier New" w:hAnsi="Courier New" w:hint="default"/>
      </w:rPr>
    </w:lvl>
    <w:lvl w:ilvl="5" w:tplc="0EA4F922">
      <w:start w:val="1"/>
      <w:numFmt w:val="bullet"/>
      <w:lvlText w:val=""/>
      <w:lvlJc w:val="left"/>
      <w:pPr>
        <w:ind w:left="4320" w:hanging="360"/>
      </w:pPr>
      <w:rPr>
        <w:rFonts w:ascii="Wingdings" w:hAnsi="Wingdings" w:hint="default"/>
      </w:rPr>
    </w:lvl>
    <w:lvl w:ilvl="6" w:tplc="37902218">
      <w:start w:val="1"/>
      <w:numFmt w:val="bullet"/>
      <w:lvlText w:val=""/>
      <w:lvlJc w:val="left"/>
      <w:pPr>
        <w:ind w:left="5040" w:hanging="360"/>
      </w:pPr>
      <w:rPr>
        <w:rFonts w:ascii="Symbol" w:hAnsi="Symbol" w:hint="default"/>
      </w:rPr>
    </w:lvl>
    <w:lvl w:ilvl="7" w:tplc="6EB8E9BE">
      <w:start w:val="1"/>
      <w:numFmt w:val="bullet"/>
      <w:lvlText w:val="o"/>
      <w:lvlJc w:val="left"/>
      <w:pPr>
        <w:ind w:left="5760" w:hanging="360"/>
      </w:pPr>
      <w:rPr>
        <w:rFonts w:ascii="Courier New" w:hAnsi="Courier New" w:hint="default"/>
      </w:rPr>
    </w:lvl>
    <w:lvl w:ilvl="8" w:tplc="DDD25846">
      <w:start w:val="1"/>
      <w:numFmt w:val="bullet"/>
      <w:lvlText w:val=""/>
      <w:lvlJc w:val="left"/>
      <w:pPr>
        <w:ind w:left="6480" w:hanging="360"/>
      </w:pPr>
      <w:rPr>
        <w:rFonts w:ascii="Wingdings" w:hAnsi="Wingdings" w:hint="default"/>
      </w:rPr>
    </w:lvl>
  </w:abstractNum>
  <w:abstractNum w:abstractNumId="45" w15:restartNumberingAfterBreak="0">
    <w:nsid w:val="73D75F3C"/>
    <w:multiLevelType w:val="multilevel"/>
    <w:tmpl w:val="BBA649F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E86E2E"/>
    <w:multiLevelType w:val="hybridMultilevel"/>
    <w:tmpl w:val="4742434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7" w15:restartNumberingAfterBreak="0">
    <w:nsid w:val="7BA6714C"/>
    <w:multiLevelType w:val="hybridMultilevel"/>
    <w:tmpl w:val="5D062D0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77650375">
    <w:abstractNumId w:val="14"/>
  </w:num>
  <w:num w:numId="2" w16cid:durableId="850030070">
    <w:abstractNumId w:val="21"/>
  </w:num>
  <w:num w:numId="3" w16cid:durableId="600919686">
    <w:abstractNumId w:val="20"/>
  </w:num>
  <w:num w:numId="4" w16cid:durableId="1308901841">
    <w:abstractNumId w:val="44"/>
  </w:num>
  <w:num w:numId="5" w16cid:durableId="1410156056">
    <w:abstractNumId w:val="0"/>
  </w:num>
  <w:num w:numId="6" w16cid:durableId="1386636732">
    <w:abstractNumId w:val="1"/>
  </w:num>
  <w:num w:numId="7" w16cid:durableId="1021203719">
    <w:abstractNumId w:val="7"/>
  </w:num>
  <w:num w:numId="8" w16cid:durableId="1075319671">
    <w:abstractNumId w:val="19"/>
  </w:num>
  <w:num w:numId="9" w16cid:durableId="1844202980">
    <w:abstractNumId w:val="5"/>
  </w:num>
  <w:num w:numId="10" w16cid:durableId="1049455604">
    <w:abstractNumId w:val="27"/>
  </w:num>
  <w:num w:numId="11" w16cid:durableId="248003179">
    <w:abstractNumId w:val="16"/>
  </w:num>
  <w:num w:numId="12" w16cid:durableId="160392381">
    <w:abstractNumId w:val="30"/>
  </w:num>
  <w:num w:numId="13" w16cid:durableId="2144886642">
    <w:abstractNumId w:val="28"/>
  </w:num>
  <w:num w:numId="14" w16cid:durableId="487789381">
    <w:abstractNumId w:val="43"/>
  </w:num>
  <w:num w:numId="15" w16cid:durableId="2051758467">
    <w:abstractNumId w:val="25"/>
  </w:num>
  <w:num w:numId="16" w16cid:durableId="1826967436">
    <w:abstractNumId w:val="23"/>
  </w:num>
  <w:num w:numId="17" w16cid:durableId="809246863">
    <w:abstractNumId w:val="29"/>
  </w:num>
  <w:num w:numId="18" w16cid:durableId="1459957908">
    <w:abstractNumId w:val="8"/>
  </w:num>
  <w:num w:numId="19" w16cid:durableId="1342927735">
    <w:abstractNumId w:val="46"/>
  </w:num>
  <w:num w:numId="20" w16cid:durableId="1470053910">
    <w:abstractNumId w:val="2"/>
  </w:num>
  <w:num w:numId="21" w16cid:durableId="161046263">
    <w:abstractNumId w:val="6"/>
  </w:num>
  <w:num w:numId="22" w16cid:durableId="2083403839">
    <w:abstractNumId w:val="10"/>
  </w:num>
  <w:num w:numId="23" w16cid:durableId="1712611104">
    <w:abstractNumId w:val="37"/>
  </w:num>
  <w:num w:numId="24" w16cid:durableId="1406687338">
    <w:abstractNumId w:val="39"/>
  </w:num>
  <w:num w:numId="25" w16cid:durableId="1356007241">
    <w:abstractNumId w:val="22"/>
  </w:num>
  <w:num w:numId="26" w16cid:durableId="537475888">
    <w:abstractNumId w:val="12"/>
  </w:num>
  <w:num w:numId="27" w16cid:durableId="1415396170">
    <w:abstractNumId w:val="42"/>
  </w:num>
  <w:num w:numId="28" w16cid:durableId="681250403">
    <w:abstractNumId w:val="38"/>
  </w:num>
  <w:num w:numId="29" w16cid:durableId="1489635759">
    <w:abstractNumId w:val="17"/>
  </w:num>
  <w:num w:numId="30" w16cid:durableId="2123766484">
    <w:abstractNumId w:val="15"/>
  </w:num>
  <w:num w:numId="31" w16cid:durableId="1997683941">
    <w:abstractNumId w:val="18"/>
  </w:num>
  <w:num w:numId="32" w16cid:durableId="911742161">
    <w:abstractNumId w:val="47"/>
  </w:num>
  <w:num w:numId="33" w16cid:durableId="2097558495">
    <w:abstractNumId w:val="9"/>
  </w:num>
  <w:num w:numId="34" w16cid:durableId="218172256">
    <w:abstractNumId w:val="4"/>
  </w:num>
  <w:num w:numId="35" w16cid:durableId="1463157239">
    <w:abstractNumId w:val="13"/>
  </w:num>
  <w:num w:numId="36" w16cid:durableId="1981031129">
    <w:abstractNumId w:val="40"/>
  </w:num>
  <w:num w:numId="37" w16cid:durableId="1373309235">
    <w:abstractNumId w:val="11"/>
  </w:num>
  <w:num w:numId="38" w16cid:durableId="1038823276">
    <w:abstractNumId w:val="35"/>
  </w:num>
  <w:num w:numId="39" w16cid:durableId="701705493">
    <w:abstractNumId w:val="31"/>
  </w:num>
  <w:num w:numId="40" w16cid:durableId="12270355">
    <w:abstractNumId w:val="32"/>
  </w:num>
  <w:num w:numId="41" w16cid:durableId="1581216660">
    <w:abstractNumId w:val="34"/>
  </w:num>
  <w:num w:numId="42" w16cid:durableId="1942714722">
    <w:abstractNumId w:val="26"/>
  </w:num>
  <w:num w:numId="43" w16cid:durableId="785123538">
    <w:abstractNumId w:val="24"/>
  </w:num>
  <w:num w:numId="44" w16cid:durableId="967248072">
    <w:abstractNumId w:val="1"/>
  </w:num>
  <w:num w:numId="45" w16cid:durableId="5602178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46120984">
    <w:abstractNumId w:val="45"/>
  </w:num>
  <w:num w:numId="47" w16cid:durableId="187105934">
    <w:abstractNumId w:val="36"/>
  </w:num>
  <w:num w:numId="48" w16cid:durableId="1126044776">
    <w:abstractNumId w:val="41"/>
  </w:num>
  <w:num w:numId="49" w16cid:durableId="1430661922">
    <w:abstractNumId w:val="33"/>
  </w:num>
  <w:num w:numId="50" w16cid:durableId="2089036788">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andra Andor">
    <w15:presenceInfo w15:providerId="AD" w15:userId="S::a.andor@tscnet.eu::49c2d894-8798-4435-805f-d2e7c311bf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activeWritingStyle w:appName="MSWord" w:lang="en-GB" w:vendorID="64" w:dllVersion="0" w:nlCheck="1" w:checkStyle="0"/>
  <w:activeWritingStyle w:appName="MSWord" w:lang="en-IE" w:vendorID="64" w:dllVersion="0" w:nlCheck="1" w:checkStyle="0"/>
  <w:activeWritingStyle w:appName="MSWord" w:lang="en-US" w:vendorID="64" w:dllVersion="0" w:nlCheck="1" w:checkStyle="0"/>
  <w:proofState w:spelling="clean" w:grammar="clean"/>
  <w:defaultTabStop w:val="720"/>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658E"/>
    <w:rsid w:val="00000597"/>
    <w:rsid w:val="000021F2"/>
    <w:rsid w:val="00006F03"/>
    <w:rsid w:val="000117A1"/>
    <w:rsid w:val="00012A18"/>
    <w:rsid w:val="000132F1"/>
    <w:rsid w:val="00013349"/>
    <w:rsid w:val="00014760"/>
    <w:rsid w:val="00014A39"/>
    <w:rsid w:val="000154B3"/>
    <w:rsid w:val="00016894"/>
    <w:rsid w:val="00016EB3"/>
    <w:rsid w:val="000174CE"/>
    <w:rsid w:val="00023DC1"/>
    <w:rsid w:val="00024CE5"/>
    <w:rsid w:val="00026F8C"/>
    <w:rsid w:val="0003177A"/>
    <w:rsid w:val="00032695"/>
    <w:rsid w:val="00040C7E"/>
    <w:rsid w:val="00042A36"/>
    <w:rsid w:val="00045156"/>
    <w:rsid w:val="0004567D"/>
    <w:rsid w:val="00047443"/>
    <w:rsid w:val="000505B5"/>
    <w:rsid w:val="0005172E"/>
    <w:rsid w:val="00051AAC"/>
    <w:rsid w:val="00052F98"/>
    <w:rsid w:val="00054D3B"/>
    <w:rsid w:val="00054F28"/>
    <w:rsid w:val="000553DD"/>
    <w:rsid w:val="00060912"/>
    <w:rsid w:val="00061948"/>
    <w:rsid w:val="00061D94"/>
    <w:rsid w:val="00062650"/>
    <w:rsid w:val="00064A24"/>
    <w:rsid w:val="00065188"/>
    <w:rsid w:val="000711AA"/>
    <w:rsid w:val="00080A79"/>
    <w:rsid w:val="00081B49"/>
    <w:rsid w:val="00082467"/>
    <w:rsid w:val="00084FC8"/>
    <w:rsid w:val="00091BF0"/>
    <w:rsid w:val="0009262E"/>
    <w:rsid w:val="00094092"/>
    <w:rsid w:val="000942F1"/>
    <w:rsid w:val="00094B8B"/>
    <w:rsid w:val="00096AB9"/>
    <w:rsid w:val="00096BEB"/>
    <w:rsid w:val="000973A1"/>
    <w:rsid w:val="000A0DA3"/>
    <w:rsid w:val="000A2EBA"/>
    <w:rsid w:val="000A448D"/>
    <w:rsid w:val="000A4B34"/>
    <w:rsid w:val="000A4D1B"/>
    <w:rsid w:val="000A738F"/>
    <w:rsid w:val="000B404C"/>
    <w:rsid w:val="000B5E2B"/>
    <w:rsid w:val="000B7FD6"/>
    <w:rsid w:val="000C32EB"/>
    <w:rsid w:val="000C44AB"/>
    <w:rsid w:val="000C6897"/>
    <w:rsid w:val="000D04AD"/>
    <w:rsid w:val="000D0B5F"/>
    <w:rsid w:val="000D1123"/>
    <w:rsid w:val="000D3894"/>
    <w:rsid w:val="000D45F3"/>
    <w:rsid w:val="000D6BF4"/>
    <w:rsid w:val="000D6C0B"/>
    <w:rsid w:val="000D6DD1"/>
    <w:rsid w:val="000E2048"/>
    <w:rsid w:val="000E46EB"/>
    <w:rsid w:val="000F2B70"/>
    <w:rsid w:val="000F5331"/>
    <w:rsid w:val="000F587D"/>
    <w:rsid w:val="000F5FA9"/>
    <w:rsid w:val="000F6153"/>
    <w:rsid w:val="000F6F33"/>
    <w:rsid w:val="00100ADC"/>
    <w:rsid w:val="00101424"/>
    <w:rsid w:val="001019EC"/>
    <w:rsid w:val="00111374"/>
    <w:rsid w:val="001131A3"/>
    <w:rsid w:val="0011509D"/>
    <w:rsid w:val="001163B8"/>
    <w:rsid w:val="00116AB3"/>
    <w:rsid w:val="00116AF0"/>
    <w:rsid w:val="00117487"/>
    <w:rsid w:val="001206B9"/>
    <w:rsid w:val="001216B4"/>
    <w:rsid w:val="00122715"/>
    <w:rsid w:val="001255D2"/>
    <w:rsid w:val="00126055"/>
    <w:rsid w:val="001320F7"/>
    <w:rsid w:val="00132E30"/>
    <w:rsid w:val="001345A0"/>
    <w:rsid w:val="001372E9"/>
    <w:rsid w:val="001405F3"/>
    <w:rsid w:val="001408C7"/>
    <w:rsid w:val="0015069F"/>
    <w:rsid w:val="00151366"/>
    <w:rsid w:val="00151C07"/>
    <w:rsid w:val="00151D42"/>
    <w:rsid w:val="00156970"/>
    <w:rsid w:val="00157C8D"/>
    <w:rsid w:val="00160134"/>
    <w:rsid w:val="001619B6"/>
    <w:rsid w:val="00161AD7"/>
    <w:rsid w:val="001634EB"/>
    <w:rsid w:val="00163995"/>
    <w:rsid w:val="001675C6"/>
    <w:rsid w:val="00167F46"/>
    <w:rsid w:val="00171955"/>
    <w:rsid w:val="001719F2"/>
    <w:rsid w:val="001726B7"/>
    <w:rsid w:val="00172CAF"/>
    <w:rsid w:val="0017316B"/>
    <w:rsid w:val="001733E3"/>
    <w:rsid w:val="0017391C"/>
    <w:rsid w:val="00173C42"/>
    <w:rsid w:val="00176E93"/>
    <w:rsid w:val="001805AC"/>
    <w:rsid w:val="00184F03"/>
    <w:rsid w:val="00193C7B"/>
    <w:rsid w:val="00195397"/>
    <w:rsid w:val="00196093"/>
    <w:rsid w:val="00196278"/>
    <w:rsid w:val="001965FD"/>
    <w:rsid w:val="001A148C"/>
    <w:rsid w:val="001A3401"/>
    <w:rsid w:val="001A5490"/>
    <w:rsid w:val="001A6087"/>
    <w:rsid w:val="001A6186"/>
    <w:rsid w:val="001A7F6F"/>
    <w:rsid w:val="001B054C"/>
    <w:rsid w:val="001B2D40"/>
    <w:rsid w:val="001B5DC1"/>
    <w:rsid w:val="001B637C"/>
    <w:rsid w:val="001B6F7A"/>
    <w:rsid w:val="001C037B"/>
    <w:rsid w:val="001C1A50"/>
    <w:rsid w:val="001C1AF1"/>
    <w:rsid w:val="001C1E82"/>
    <w:rsid w:val="001C665E"/>
    <w:rsid w:val="001C77D2"/>
    <w:rsid w:val="001D2753"/>
    <w:rsid w:val="001D3BDC"/>
    <w:rsid w:val="001D3C7A"/>
    <w:rsid w:val="001D3EFB"/>
    <w:rsid w:val="001D4F26"/>
    <w:rsid w:val="001D5D37"/>
    <w:rsid w:val="001D7547"/>
    <w:rsid w:val="001D7F8E"/>
    <w:rsid w:val="001E20E2"/>
    <w:rsid w:val="001E3C00"/>
    <w:rsid w:val="001E4B85"/>
    <w:rsid w:val="001E4BF0"/>
    <w:rsid w:val="001E5181"/>
    <w:rsid w:val="001E5C88"/>
    <w:rsid w:val="001E67E2"/>
    <w:rsid w:val="001F2B5F"/>
    <w:rsid w:val="001F31D5"/>
    <w:rsid w:val="001F37CB"/>
    <w:rsid w:val="001F3B84"/>
    <w:rsid w:val="001F3D85"/>
    <w:rsid w:val="001F49B2"/>
    <w:rsid w:val="001F4E3D"/>
    <w:rsid w:val="0020465C"/>
    <w:rsid w:val="00204EF1"/>
    <w:rsid w:val="002061F2"/>
    <w:rsid w:val="00206D17"/>
    <w:rsid w:val="00207B72"/>
    <w:rsid w:val="0021005C"/>
    <w:rsid w:val="0021292B"/>
    <w:rsid w:val="0021368F"/>
    <w:rsid w:val="0021475A"/>
    <w:rsid w:val="00215880"/>
    <w:rsid w:val="002163B9"/>
    <w:rsid w:val="002205E0"/>
    <w:rsid w:val="00221421"/>
    <w:rsid w:val="00221588"/>
    <w:rsid w:val="00222A95"/>
    <w:rsid w:val="00224821"/>
    <w:rsid w:val="0022555D"/>
    <w:rsid w:val="00227E77"/>
    <w:rsid w:val="0023099E"/>
    <w:rsid w:val="00230C6F"/>
    <w:rsid w:val="0023286F"/>
    <w:rsid w:val="0023440A"/>
    <w:rsid w:val="00235617"/>
    <w:rsid w:val="002377D6"/>
    <w:rsid w:val="00237B7A"/>
    <w:rsid w:val="00240829"/>
    <w:rsid w:val="00242187"/>
    <w:rsid w:val="00243E3B"/>
    <w:rsid w:val="002513E4"/>
    <w:rsid w:val="00252D99"/>
    <w:rsid w:val="0025309B"/>
    <w:rsid w:val="00253351"/>
    <w:rsid w:val="00253F52"/>
    <w:rsid w:val="00255A26"/>
    <w:rsid w:val="00260028"/>
    <w:rsid w:val="00261922"/>
    <w:rsid w:val="00262B22"/>
    <w:rsid w:val="00264ACC"/>
    <w:rsid w:val="00265F6E"/>
    <w:rsid w:val="00266745"/>
    <w:rsid w:val="00266A96"/>
    <w:rsid w:val="00266B01"/>
    <w:rsid w:val="00270345"/>
    <w:rsid w:val="00271D49"/>
    <w:rsid w:val="00273B1C"/>
    <w:rsid w:val="00274834"/>
    <w:rsid w:val="00277335"/>
    <w:rsid w:val="00277677"/>
    <w:rsid w:val="002817CC"/>
    <w:rsid w:val="00281A60"/>
    <w:rsid w:val="00282748"/>
    <w:rsid w:val="002834E9"/>
    <w:rsid w:val="002837C3"/>
    <w:rsid w:val="002900B3"/>
    <w:rsid w:val="00290A1D"/>
    <w:rsid w:val="00290AA0"/>
    <w:rsid w:val="00290B70"/>
    <w:rsid w:val="00292545"/>
    <w:rsid w:val="002935A3"/>
    <w:rsid w:val="002A3167"/>
    <w:rsid w:val="002A32F6"/>
    <w:rsid w:val="002A7484"/>
    <w:rsid w:val="002A76F2"/>
    <w:rsid w:val="002B0283"/>
    <w:rsid w:val="002B16EC"/>
    <w:rsid w:val="002B27D1"/>
    <w:rsid w:val="002B5136"/>
    <w:rsid w:val="002B7B09"/>
    <w:rsid w:val="002B7B83"/>
    <w:rsid w:val="002C3C27"/>
    <w:rsid w:val="002C3C43"/>
    <w:rsid w:val="002C3E14"/>
    <w:rsid w:val="002C7890"/>
    <w:rsid w:val="002D0E05"/>
    <w:rsid w:val="002D1ED1"/>
    <w:rsid w:val="002D6C60"/>
    <w:rsid w:val="002D72D9"/>
    <w:rsid w:val="002D743E"/>
    <w:rsid w:val="002D7D1B"/>
    <w:rsid w:val="002D7DDD"/>
    <w:rsid w:val="002E2FFC"/>
    <w:rsid w:val="002E3665"/>
    <w:rsid w:val="002E3C57"/>
    <w:rsid w:val="002E4C48"/>
    <w:rsid w:val="002E5C8B"/>
    <w:rsid w:val="002E7403"/>
    <w:rsid w:val="002E7FA7"/>
    <w:rsid w:val="002F285A"/>
    <w:rsid w:val="002F4F02"/>
    <w:rsid w:val="002F6CAB"/>
    <w:rsid w:val="003028F7"/>
    <w:rsid w:val="00304A9E"/>
    <w:rsid w:val="00305C1D"/>
    <w:rsid w:val="00310F07"/>
    <w:rsid w:val="00311CE0"/>
    <w:rsid w:val="00314BF7"/>
    <w:rsid w:val="0031532D"/>
    <w:rsid w:val="003153BD"/>
    <w:rsid w:val="003160AB"/>
    <w:rsid w:val="00321818"/>
    <w:rsid w:val="003232DC"/>
    <w:rsid w:val="003234D6"/>
    <w:rsid w:val="00323AEE"/>
    <w:rsid w:val="003276DD"/>
    <w:rsid w:val="00331E90"/>
    <w:rsid w:val="0033448C"/>
    <w:rsid w:val="003346EA"/>
    <w:rsid w:val="003401C7"/>
    <w:rsid w:val="0034028D"/>
    <w:rsid w:val="00340390"/>
    <w:rsid w:val="00341727"/>
    <w:rsid w:val="0034194E"/>
    <w:rsid w:val="003419B0"/>
    <w:rsid w:val="003443A1"/>
    <w:rsid w:val="00344463"/>
    <w:rsid w:val="00344B74"/>
    <w:rsid w:val="00347DFD"/>
    <w:rsid w:val="0035143F"/>
    <w:rsid w:val="00351706"/>
    <w:rsid w:val="00351B83"/>
    <w:rsid w:val="00352815"/>
    <w:rsid w:val="00354BED"/>
    <w:rsid w:val="003606AB"/>
    <w:rsid w:val="00364392"/>
    <w:rsid w:val="00365EDC"/>
    <w:rsid w:val="00367CB5"/>
    <w:rsid w:val="00367FC4"/>
    <w:rsid w:val="003733F3"/>
    <w:rsid w:val="0037343C"/>
    <w:rsid w:val="00374A8B"/>
    <w:rsid w:val="00375D20"/>
    <w:rsid w:val="00376783"/>
    <w:rsid w:val="003767DB"/>
    <w:rsid w:val="003767E4"/>
    <w:rsid w:val="00376948"/>
    <w:rsid w:val="0037761E"/>
    <w:rsid w:val="00377940"/>
    <w:rsid w:val="00380412"/>
    <w:rsid w:val="003815EA"/>
    <w:rsid w:val="00383C6C"/>
    <w:rsid w:val="00384CF1"/>
    <w:rsid w:val="003868DA"/>
    <w:rsid w:val="0038777F"/>
    <w:rsid w:val="00387DED"/>
    <w:rsid w:val="00387F25"/>
    <w:rsid w:val="00391D86"/>
    <w:rsid w:val="00392255"/>
    <w:rsid w:val="003926A5"/>
    <w:rsid w:val="00394042"/>
    <w:rsid w:val="00394508"/>
    <w:rsid w:val="003959E2"/>
    <w:rsid w:val="00396E9B"/>
    <w:rsid w:val="003A2D0D"/>
    <w:rsid w:val="003A2F28"/>
    <w:rsid w:val="003A6715"/>
    <w:rsid w:val="003A7E47"/>
    <w:rsid w:val="003B2571"/>
    <w:rsid w:val="003B5094"/>
    <w:rsid w:val="003B609A"/>
    <w:rsid w:val="003C019C"/>
    <w:rsid w:val="003C7710"/>
    <w:rsid w:val="003D090A"/>
    <w:rsid w:val="003D0DF0"/>
    <w:rsid w:val="003D0F9C"/>
    <w:rsid w:val="003D1D9C"/>
    <w:rsid w:val="003D26C0"/>
    <w:rsid w:val="003D32C4"/>
    <w:rsid w:val="003D3E57"/>
    <w:rsid w:val="003D53FF"/>
    <w:rsid w:val="003D66D7"/>
    <w:rsid w:val="003E0665"/>
    <w:rsid w:val="003E0753"/>
    <w:rsid w:val="003E105C"/>
    <w:rsid w:val="003E4893"/>
    <w:rsid w:val="003F301C"/>
    <w:rsid w:val="003F4EED"/>
    <w:rsid w:val="003F6935"/>
    <w:rsid w:val="003F6BBA"/>
    <w:rsid w:val="003F7C87"/>
    <w:rsid w:val="0040163C"/>
    <w:rsid w:val="004020C7"/>
    <w:rsid w:val="00402AD7"/>
    <w:rsid w:val="0040335B"/>
    <w:rsid w:val="004045FD"/>
    <w:rsid w:val="00406040"/>
    <w:rsid w:val="004064FD"/>
    <w:rsid w:val="00407976"/>
    <w:rsid w:val="00410BC8"/>
    <w:rsid w:val="00412279"/>
    <w:rsid w:val="0041267C"/>
    <w:rsid w:val="00412C5D"/>
    <w:rsid w:val="004148D0"/>
    <w:rsid w:val="004150A2"/>
    <w:rsid w:val="0041686D"/>
    <w:rsid w:val="00417D53"/>
    <w:rsid w:val="0042044F"/>
    <w:rsid w:val="00423A52"/>
    <w:rsid w:val="0042417D"/>
    <w:rsid w:val="00424BAD"/>
    <w:rsid w:val="00425C0A"/>
    <w:rsid w:val="004278F8"/>
    <w:rsid w:val="00427B6E"/>
    <w:rsid w:val="00431756"/>
    <w:rsid w:val="00436368"/>
    <w:rsid w:val="00436912"/>
    <w:rsid w:val="004375C8"/>
    <w:rsid w:val="00437AF9"/>
    <w:rsid w:val="00440324"/>
    <w:rsid w:val="00442781"/>
    <w:rsid w:val="00444DFA"/>
    <w:rsid w:val="004454F6"/>
    <w:rsid w:val="00445C63"/>
    <w:rsid w:val="0044670F"/>
    <w:rsid w:val="004468CE"/>
    <w:rsid w:val="00446D08"/>
    <w:rsid w:val="004478E0"/>
    <w:rsid w:val="00451EB7"/>
    <w:rsid w:val="004543ED"/>
    <w:rsid w:val="004547C9"/>
    <w:rsid w:val="00455CFB"/>
    <w:rsid w:val="00456327"/>
    <w:rsid w:val="004601D6"/>
    <w:rsid w:val="00461ADA"/>
    <w:rsid w:val="004634D4"/>
    <w:rsid w:val="00463874"/>
    <w:rsid w:val="00464290"/>
    <w:rsid w:val="00466B4C"/>
    <w:rsid w:val="004670C0"/>
    <w:rsid w:val="00467826"/>
    <w:rsid w:val="0047391F"/>
    <w:rsid w:val="00473B8E"/>
    <w:rsid w:val="00475197"/>
    <w:rsid w:val="00475674"/>
    <w:rsid w:val="00475BD7"/>
    <w:rsid w:val="004772BA"/>
    <w:rsid w:val="004775BB"/>
    <w:rsid w:val="00477BCE"/>
    <w:rsid w:val="0048193B"/>
    <w:rsid w:val="00482201"/>
    <w:rsid w:val="00483B63"/>
    <w:rsid w:val="0048464D"/>
    <w:rsid w:val="004867D3"/>
    <w:rsid w:val="00487A03"/>
    <w:rsid w:val="00487ADB"/>
    <w:rsid w:val="0049159F"/>
    <w:rsid w:val="004933A1"/>
    <w:rsid w:val="00493BC1"/>
    <w:rsid w:val="00494568"/>
    <w:rsid w:val="004951CD"/>
    <w:rsid w:val="00495854"/>
    <w:rsid w:val="00496E5B"/>
    <w:rsid w:val="004A4370"/>
    <w:rsid w:val="004A5D49"/>
    <w:rsid w:val="004A6790"/>
    <w:rsid w:val="004B02F3"/>
    <w:rsid w:val="004B230A"/>
    <w:rsid w:val="004B2AF6"/>
    <w:rsid w:val="004B3305"/>
    <w:rsid w:val="004B3A6B"/>
    <w:rsid w:val="004B5C7F"/>
    <w:rsid w:val="004B604B"/>
    <w:rsid w:val="004B658E"/>
    <w:rsid w:val="004C1611"/>
    <w:rsid w:val="004C2338"/>
    <w:rsid w:val="004C289E"/>
    <w:rsid w:val="004C3271"/>
    <w:rsid w:val="004C3C5A"/>
    <w:rsid w:val="004C5B67"/>
    <w:rsid w:val="004C5F9C"/>
    <w:rsid w:val="004C6352"/>
    <w:rsid w:val="004D0AAF"/>
    <w:rsid w:val="004D1627"/>
    <w:rsid w:val="004D2311"/>
    <w:rsid w:val="004D4BD3"/>
    <w:rsid w:val="004E2B1F"/>
    <w:rsid w:val="004E46BC"/>
    <w:rsid w:val="004E52A6"/>
    <w:rsid w:val="004E57C2"/>
    <w:rsid w:val="004E7E15"/>
    <w:rsid w:val="004F34DD"/>
    <w:rsid w:val="004F38EA"/>
    <w:rsid w:val="004F4AA5"/>
    <w:rsid w:val="004F6406"/>
    <w:rsid w:val="004F651E"/>
    <w:rsid w:val="00505D0B"/>
    <w:rsid w:val="005122AD"/>
    <w:rsid w:val="005157F8"/>
    <w:rsid w:val="00516866"/>
    <w:rsid w:val="00516BEC"/>
    <w:rsid w:val="005173BA"/>
    <w:rsid w:val="00520329"/>
    <w:rsid w:val="005213A7"/>
    <w:rsid w:val="005240DC"/>
    <w:rsid w:val="005253FD"/>
    <w:rsid w:val="005276F6"/>
    <w:rsid w:val="0053085B"/>
    <w:rsid w:val="005308AD"/>
    <w:rsid w:val="00530AD5"/>
    <w:rsid w:val="00530E5E"/>
    <w:rsid w:val="00531412"/>
    <w:rsid w:val="00532DD7"/>
    <w:rsid w:val="0053358C"/>
    <w:rsid w:val="005343EB"/>
    <w:rsid w:val="00536F7C"/>
    <w:rsid w:val="00537437"/>
    <w:rsid w:val="00537FBE"/>
    <w:rsid w:val="005408C9"/>
    <w:rsid w:val="00541372"/>
    <w:rsid w:val="0054353C"/>
    <w:rsid w:val="005441A9"/>
    <w:rsid w:val="00544905"/>
    <w:rsid w:val="00547775"/>
    <w:rsid w:val="00551F97"/>
    <w:rsid w:val="0055240E"/>
    <w:rsid w:val="00552E88"/>
    <w:rsid w:val="005542CB"/>
    <w:rsid w:val="0055492C"/>
    <w:rsid w:val="00554C3B"/>
    <w:rsid w:val="005553D3"/>
    <w:rsid w:val="00555B13"/>
    <w:rsid w:val="005561A8"/>
    <w:rsid w:val="0055682C"/>
    <w:rsid w:val="00561345"/>
    <w:rsid w:val="00565468"/>
    <w:rsid w:val="00572E51"/>
    <w:rsid w:val="005752B2"/>
    <w:rsid w:val="00575397"/>
    <w:rsid w:val="00576322"/>
    <w:rsid w:val="0057729F"/>
    <w:rsid w:val="00577F93"/>
    <w:rsid w:val="00580052"/>
    <w:rsid w:val="00580083"/>
    <w:rsid w:val="005802B8"/>
    <w:rsid w:val="00580A64"/>
    <w:rsid w:val="005825F5"/>
    <w:rsid w:val="005856C2"/>
    <w:rsid w:val="00585D9B"/>
    <w:rsid w:val="00586CF1"/>
    <w:rsid w:val="00587A82"/>
    <w:rsid w:val="005905ED"/>
    <w:rsid w:val="00590E15"/>
    <w:rsid w:val="00591BB3"/>
    <w:rsid w:val="00594545"/>
    <w:rsid w:val="00595CD1"/>
    <w:rsid w:val="0059688D"/>
    <w:rsid w:val="00597358"/>
    <w:rsid w:val="005977EB"/>
    <w:rsid w:val="0059783C"/>
    <w:rsid w:val="005A0E40"/>
    <w:rsid w:val="005A10FC"/>
    <w:rsid w:val="005A1723"/>
    <w:rsid w:val="005A22F8"/>
    <w:rsid w:val="005A439A"/>
    <w:rsid w:val="005A4FA3"/>
    <w:rsid w:val="005A532C"/>
    <w:rsid w:val="005A7C76"/>
    <w:rsid w:val="005A7CA6"/>
    <w:rsid w:val="005B0B30"/>
    <w:rsid w:val="005B1111"/>
    <w:rsid w:val="005B73CA"/>
    <w:rsid w:val="005C2D16"/>
    <w:rsid w:val="005C5134"/>
    <w:rsid w:val="005C6B29"/>
    <w:rsid w:val="005C77EB"/>
    <w:rsid w:val="005D1722"/>
    <w:rsid w:val="005D2F3B"/>
    <w:rsid w:val="005D5499"/>
    <w:rsid w:val="005D78DC"/>
    <w:rsid w:val="005E0F15"/>
    <w:rsid w:val="005E1990"/>
    <w:rsid w:val="005E4605"/>
    <w:rsid w:val="005E4D88"/>
    <w:rsid w:val="005E7153"/>
    <w:rsid w:val="005F0858"/>
    <w:rsid w:val="005F2684"/>
    <w:rsid w:val="005F4AFF"/>
    <w:rsid w:val="005F4D54"/>
    <w:rsid w:val="005F5DA9"/>
    <w:rsid w:val="005F6706"/>
    <w:rsid w:val="005F7B39"/>
    <w:rsid w:val="00600322"/>
    <w:rsid w:val="00600D66"/>
    <w:rsid w:val="00601AB8"/>
    <w:rsid w:val="0060319B"/>
    <w:rsid w:val="00603A93"/>
    <w:rsid w:val="00607083"/>
    <w:rsid w:val="006104BC"/>
    <w:rsid w:val="0061067E"/>
    <w:rsid w:val="0061307E"/>
    <w:rsid w:val="00613278"/>
    <w:rsid w:val="006135A9"/>
    <w:rsid w:val="00615E8C"/>
    <w:rsid w:val="00617533"/>
    <w:rsid w:val="0062509B"/>
    <w:rsid w:val="00625E61"/>
    <w:rsid w:val="00626111"/>
    <w:rsid w:val="006303CB"/>
    <w:rsid w:val="00630853"/>
    <w:rsid w:val="00630EAB"/>
    <w:rsid w:val="006319F6"/>
    <w:rsid w:val="00631E44"/>
    <w:rsid w:val="006323A7"/>
    <w:rsid w:val="00632A66"/>
    <w:rsid w:val="006341EB"/>
    <w:rsid w:val="006376B1"/>
    <w:rsid w:val="00642208"/>
    <w:rsid w:val="006422DD"/>
    <w:rsid w:val="006437FE"/>
    <w:rsid w:val="00645B6B"/>
    <w:rsid w:val="00645E8E"/>
    <w:rsid w:val="00647181"/>
    <w:rsid w:val="006501BF"/>
    <w:rsid w:val="00651577"/>
    <w:rsid w:val="00652B80"/>
    <w:rsid w:val="00653A46"/>
    <w:rsid w:val="00655CB1"/>
    <w:rsid w:val="00655F42"/>
    <w:rsid w:val="0065626F"/>
    <w:rsid w:val="0065631B"/>
    <w:rsid w:val="006567CB"/>
    <w:rsid w:val="00656839"/>
    <w:rsid w:val="00656FF3"/>
    <w:rsid w:val="006606FE"/>
    <w:rsid w:val="00662939"/>
    <w:rsid w:val="00663B35"/>
    <w:rsid w:val="00663CAB"/>
    <w:rsid w:val="006642A7"/>
    <w:rsid w:val="006655C4"/>
    <w:rsid w:val="00666411"/>
    <w:rsid w:val="00667B88"/>
    <w:rsid w:val="00670326"/>
    <w:rsid w:val="006706B5"/>
    <w:rsid w:val="006712D8"/>
    <w:rsid w:val="00671E53"/>
    <w:rsid w:val="00672AD6"/>
    <w:rsid w:val="00675C8C"/>
    <w:rsid w:val="00677AA4"/>
    <w:rsid w:val="00680F9B"/>
    <w:rsid w:val="006814B5"/>
    <w:rsid w:val="00681BE5"/>
    <w:rsid w:val="00682680"/>
    <w:rsid w:val="00682D49"/>
    <w:rsid w:val="00684623"/>
    <w:rsid w:val="00685413"/>
    <w:rsid w:val="00685521"/>
    <w:rsid w:val="006863B2"/>
    <w:rsid w:val="00686D43"/>
    <w:rsid w:val="00687F33"/>
    <w:rsid w:val="00690CA2"/>
    <w:rsid w:val="00690E56"/>
    <w:rsid w:val="00691BE7"/>
    <w:rsid w:val="00692424"/>
    <w:rsid w:val="00692E1A"/>
    <w:rsid w:val="0069337F"/>
    <w:rsid w:val="00694D52"/>
    <w:rsid w:val="00696DEE"/>
    <w:rsid w:val="00696E7C"/>
    <w:rsid w:val="006A01E5"/>
    <w:rsid w:val="006A0565"/>
    <w:rsid w:val="006A68EE"/>
    <w:rsid w:val="006A7A32"/>
    <w:rsid w:val="006A7A45"/>
    <w:rsid w:val="006B18A8"/>
    <w:rsid w:val="006B26D5"/>
    <w:rsid w:val="006B277F"/>
    <w:rsid w:val="006B3284"/>
    <w:rsid w:val="006B4C7C"/>
    <w:rsid w:val="006B70AB"/>
    <w:rsid w:val="006B71E6"/>
    <w:rsid w:val="006B7F24"/>
    <w:rsid w:val="006C030B"/>
    <w:rsid w:val="006C13E9"/>
    <w:rsid w:val="006C1ACE"/>
    <w:rsid w:val="006C27CC"/>
    <w:rsid w:val="006C3C0B"/>
    <w:rsid w:val="006C4E38"/>
    <w:rsid w:val="006C6B57"/>
    <w:rsid w:val="006D28B9"/>
    <w:rsid w:val="006D3516"/>
    <w:rsid w:val="006D6B55"/>
    <w:rsid w:val="006E03C8"/>
    <w:rsid w:val="006E1975"/>
    <w:rsid w:val="006E428F"/>
    <w:rsid w:val="006E4333"/>
    <w:rsid w:val="006E56A3"/>
    <w:rsid w:val="006F71E9"/>
    <w:rsid w:val="006F78DB"/>
    <w:rsid w:val="006F7CA3"/>
    <w:rsid w:val="00701309"/>
    <w:rsid w:val="00702E31"/>
    <w:rsid w:val="00702E51"/>
    <w:rsid w:val="0070397E"/>
    <w:rsid w:val="00703B7F"/>
    <w:rsid w:val="00705511"/>
    <w:rsid w:val="00710A62"/>
    <w:rsid w:val="00712AE9"/>
    <w:rsid w:val="00712E38"/>
    <w:rsid w:val="00713D0E"/>
    <w:rsid w:val="00715F7A"/>
    <w:rsid w:val="00716A97"/>
    <w:rsid w:val="00720407"/>
    <w:rsid w:val="0072062A"/>
    <w:rsid w:val="0072083D"/>
    <w:rsid w:val="0072214D"/>
    <w:rsid w:val="0072284C"/>
    <w:rsid w:val="00724040"/>
    <w:rsid w:val="00727CF7"/>
    <w:rsid w:val="00730990"/>
    <w:rsid w:val="007322FB"/>
    <w:rsid w:val="00732F63"/>
    <w:rsid w:val="00732F7A"/>
    <w:rsid w:val="007350A7"/>
    <w:rsid w:val="00736EE0"/>
    <w:rsid w:val="00737467"/>
    <w:rsid w:val="00737BA1"/>
    <w:rsid w:val="00740E67"/>
    <w:rsid w:val="00743075"/>
    <w:rsid w:val="007438C2"/>
    <w:rsid w:val="00744808"/>
    <w:rsid w:val="00746368"/>
    <w:rsid w:val="00746454"/>
    <w:rsid w:val="00746AAD"/>
    <w:rsid w:val="0075018C"/>
    <w:rsid w:val="007504E5"/>
    <w:rsid w:val="00751938"/>
    <w:rsid w:val="00752734"/>
    <w:rsid w:val="00752A7A"/>
    <w:rsid w:val="0075335C"/>
    <w:rsid w:val="00753EEC"/>
    <w:rsid w:val="00754091"/>
    <w:rsid w:val="007549A2"/>
    <w:rsid w:val="00755CED"/>
    <w:rsid w:val="0075659C"/>
    <w:rsid w:val="00760D63"/>
    <w:rsid w:val="00762EFC"/>
    <w:rsid w:val="007637B5"/>
    <w:rsid w:val="00763B30"/>
    <w:rsid w:val="0076686C"/>
    <w:rsid w:val="0076709D"/>
    <w:rsid w:val="00772921"/>
    <w:rsid w:val="0077340A"/>
    <w:rsid w:val="0077485E"/>
    <w:rsid w:val="00776E04"/>
    <w:rsid w:val="00777DD5"/>
    <w:rsid w:val="007816F8"/>
    <w:rsid w:val="00783B88"/>
    <w:rsid w:val="00786142"/>
    <w:rsid w:val="00786EB6"/>
    <w:rsid w:val="00793B9A"/>
    <w:rsid w:val="00797F90"/>
    <w:rsid w:val="007A1E15"/>
    <w:rsid w:val="007A1EBD"/>
    <w:rsid w:val="007A3864"/>
    <w:rsid w:val="007A3D7C"/>
    <w:rsid w:val="007A6A8B"/>
    <w:rsid w:val="007A71F8"/>
    <w:rsid w:val="007B0725"/>
    <w:rsid w:val="007B08D7"/>
    <w:rsid w:val="007B103F"/>
    <w:rsid w:val="007B153E"/>
    <w:rsid w:val="007B1F6B"/>
    <w:rsid w:val="007B234F"/>
    <w:rsid w:val="007B2510"/>
    <w:rsid w:val="007B3893"/>
    <w:rsid w:val="007B66B1"/>
    <w:rsid w:val="007C3F2D"/>
    <w:rsid w:val="007C474C"/>
    <w:rsid w:val="007D05BA"/>
    <w:rsid w:val="007D191C"/>
    <w:rsid w:val="007D2E6A"/>
    <w:rsid w:val="007D4300"/>
    <w:rsid w:val="007D5253"/>
    <w:rsid w:val="007D5536"/>
    <w:rsid w:val="007D6309"/>
    <w:rsid w:val="007D6C04"/>
    <w:rsid w:val="007D772F"/>
    <w:rsid w:val="007E012C"/>
    <w:rsid w:val="007E0485"/>
    <w:rsid w:val="007E0F43"/>
    <w:rsid w:val="007E157C"/>
    <w:rsid w:val="007E15CC"/>
    <w:rsid w:val="007E1B35"/>
    <w:rsid w:val="007E2E25"/>
    <w:rsid w:val="007E3F94"/>
    <w:rsid w:val="007E424D"/>
    <w:rsid w:val="007E4D47"/>
    <w:rsid w:val="007E74C1"/>
    <w:rsid w:val="007F115B"/>
    <w:rsid w:val="007F1B3A"/>
    <w:rsid w:val="007F53F8"/>
    <w:rsid w:val="007F5E10"/>
    <w:rsid w:val="0080225B"/>
    <w:rsid w:val="00807E10"/>
    <w:rsid w:val="00807E29"/>
    <w:rsid w:val="00807F17"/>
    <w:rsid w:val="00810764"/>
    <w:rsid w:val="00810F5E"/>
    <w:rsid w:val="00812D10"/>
    <w:rsid w:val="008177EA"/>
    <w:rsid w:val="008178A0"/>
    <w:rsid w:val="008202D0"/>
    <w:rsid w:val="00820F09"/>
    <w:rsid w:val="00821915"/>
    <w:rsid w:val="0082191A"/>
    <w:rsid w:val="00825313"/>
    <w:rsid w:val="00830711"/>
    <w:rsid w:val="00830BB0"/>
    <w:rsid w:val="008310D4"/>
    <w:rsid w:val="00832448"/>
    <w:rsid w:val="00834B7B"/>
    <w:rsid w:val="00836F6E"/>
    <w:rsid w:val="008442E0"/>
    <w:rsid w:val="00845596"/>
    <w:rsid w:val="00845D40"/>
    <w:rsid w:val="00850F17"/>
    <w:rsid w:val="00853FFA"/>
    <w:rsid w:val="0085596F"/>
    <w:rsid w:val="00860224"/>
    <w:rsid w:val="008611D7"/>
    <w:rsid w:val="00862685"/>
    <w:rsid w:val="0086470C"/>
    <w:rsid w:val="008657DA"/>
    <w:rsid w:val="00866650"/>
    <w:rsid w:val="00867FBA"/>
    <w:rsid w:val="0087361D"/>
    <w:rsid w:val="008747D7"/>
    <w:rsid w:val="00876D20"/>
    <w:rsid w:val="00877387"/>
    <w:rsid w:val="008819B0"/>
    <w:rsid w:val="00881B7A"/>
    <w:rsid w:val="00884A17"/>
    <w:rsid w:val="0088772D"/>
    <w:rsid w:val="00891A5E"/>
    <w:rsid w:val="00894744"/>
    <w:rsid w:val="008968B3"/>
    <w:rsid w:val="008A13B6"/>
    <w:rsid w:val="008A31BB"/>
    <w:rsid w:val="008A6BB0"/>
    <w:rsid w:val="008A78BF"/>
    <w:rsid w:val="008B1084"/>
    <w:rsid w:val="008B2340"/>
    <w:rsid w:val="008B2903"/>
    <w:rsid w:val="008B4913"/>
    <w:rsid w:val="008B4D38"/>
    <w:rsid w:val="008B5133"/>
    <w:rsid w:val="008B61ED"/>
    <w:rsid w:val="008B65EF"/>
    <w:rsid w:val="008B704E"/>
    <w:rsid w:val="008C0382"/>
    <w:rsid w:val="008C0885"/>
    <w:rsid w:val="008C0B04"/>
    <w:rsid w:val="008C1ED3"/>
    <w:rsid w:val="008C447C"/>
    <w:rsid w:val="008D076D"/>
    <w:rsid w:val="008D188F"/>
    <w:rsid w:val="008D2382"/>
    <w:rsid w:val="008D28BD"/>
    <w:rsid w:val="008D418F"/>
    <w:rsid w:val="008D4307"/>
    <w:rsid w:val="008D5795"/>
    <w:rsid w:val="008D610B"/>
    <w:rsid w:val="008D7656"/>
    <w:rsid w:val="008D7916"/>
    <w:rsid w:val="008E22FF"/>
    <w:rsid w:val="008E2B03"/>
    <w:rsid w:val="008E3E68"/>
    <w:rsid w:val="008E5E60"/>
    <w:rsid w:val="008F1585"/>
    <w:rsid w:val="008F1FDB"/>
    <w:rsid w:val="008F209F"/>
    <w:rsid w:val="008F321A"/>
    <w:rsid w:val="008F3340"/>
    <w:rsid w:val="008F78DE"/>
    <w:rsid w:val="008F7F36"/>
    <w:rsid w:val="00900059"/>
    <w:rsid w:val="00900DDE"/>
    <w:rsid w:val="00900FB7"/>
    <w:rsid w:val="00902970"/>
    <w:rsid w:val="00903719"/>
    <w:rsid w:val="009058A4"/>
    <w:rsid w:val="009063FC"/>
    <w:rsid w:val="009072E7"/>
    <w:rsid w:val="00910490"/>
    <w:rsid w:val="0091185D"/>
    <w:rsid w:val="009130E0"/>
    <w:rsid w:val="0091496A"/>
    <w:rsid w:val="00917998"/>
    <w:rsid w:val="00917C5D"/>
    <w:rsid w:val="00917EC0"/>
    <w:rsid w:val="0092120E"/>
    <w:rsid w:val="009231BE"/>
    <w:rsid w:val="00923963"/>
    <w:rsid w:val="00924330"/>
    <w:rsid w:val="00926020"/>
    <w:rsid w:val="00926790"/>
    <w:rsid w:val="00926D3E"/>
    <w:rsid w:val="009272AE"/>
    <w:rsid w:val="009276E0"/>
    <w:rsid w:val="009321AA"/>
    <w:rsid w:val="0093347F"/>
    <w:rsid w:val="0093679F"/>
    <w:rsid w:val="00936F34"/>
    <w:rsid w:val="00937F30"/>
    <w:rsid w:val="009407AA"/>
    <w:rsid w:val="00941041"/>
    <w:rsid w:val="009418B2"/>
    <w:rsid w:val="009440FA"/>
    <w:rsid w:val="00944E0C"/>
    <w:rsid w:val="00945089"/>
    <w:rsid w:val="0095021A"/>
    <w:rsid w:val="009526E1"/>
    <w:rsid w:val="009541A3"/>
    <w:rsid w:val="00956276"/>
    <w:rsid w:val="009578F9"/>
    <w:rsid w:val="00967EED"/>
    <w:rsid w:val="00970B20"/>
    <w:rsid w:val="00976D05"/>
    <w:rsid w:val="00977EE2"/>
    <w:rsid w:val="00977F82"/>
    <w:rsid w:val="009802CA"/>
    <w:rsid w:val="00981719"/>
    <w:rsid w:val="0098600E"/>
    <w:rsid w:val="0098615E"/>
    <w:rsid w:val="00987E64"/>
    <w:rsid w:val="009925F3"/>
    <w:rsid w:val="009929AA"/>
    <w:rsid w:val="009931B7"/>
    <w:rsid w:val="00993719"/>
    <w:rsid w:val="009947CA"/>
    <w:rsid w:val="00994AEF"/>
    <w:rsid w:val="00994D94"/>
    <w:rsid w:val="00995A66"/>
    <w:rsid w:val="00996B6A"/>
    <w:rsid w:val="009A1179"/>
    <w:rsid w:val="009A1224"/>
    <w:rsid w:val="009A1527"/>
    <w:rsid w:val="009A28DF"/>
    <w:rsid w:val="009A4CA7"/>
    <w:rsid w:val="009A543D"/>
    <w:rsid w:val="009A572E"/>
    <w:rsid w:val="009A6A10"/>
    <w:rsid w:val="009A6BB0"/>
    <w:rsid w:val="009B211F"/>
    <w:rsid w:val="009B245E"/>
    <w:rsid w:val="009B264E"/>
    <w:rsid w:val="009B3EF4"/>
    <w:rsid w:val="009B4ED4"/>
    <w:rsid w:val="009C13A8"/>
    <w:rsid w:val="009C4691"/>
    <w:rsid w:val="009C6596"/>
    <w:rsid w:val="009C7C0D"/>
    <w:rsid w:val="009D3151"/>
    <w:rsid w:val="009D38E8"/>
    <w:rsid w:val="009D479F"/>
    <w:rsid w:val="009D4CCC"/>
    <w:rsid w:val="009D5DA0"/>
    <w:rsid w:val="009E0246"/>
    <w:rsid w:val="009E0263"/>
    <w:rsid w:val="009E0A5E"/>
    <w:rsid w:val="009E2229"/>
    <w:rsid w:val="009E2675"/>
    <w:rsid w:val="009E4557"/>
    <w:rsid w:val="009E460B"/>
    <w:rsid w:val="009E503F"/>
    <w:rsid w:val="009E6965"/>
    <w:rsid w:val="009E7C7E"/>
    <w:rsid w:val="009F2992"/>
    <w:rsid w:val="009F3880"/>
    <w:rsid w:val="009F5513"/>
    <w:rsid w:val="009F634A"/>
    <w:rsid w:val="009F70D2"/>
    <w:rsid w:val="009F7528"/>
    <w:rsid w:val="00A0452A"/>
    <w:rsid w:val="00A05A6C"/>
    <w:rsid w:val="00A11909"/>
    <w:rsid w:val="00A141AD"/>
    <w:rsid w:val="00A17041"/>
    <w:rsid w:val="00A23071"/>
    <w:rsid w:val="00A23570"/>
    <w:rsid w:val="00A2465A"/>
    <w:rsid w:val="00A25BB1"/>
    <w:rsid w:val="00A25F70"/>
    <w:rsid w:val="00A25FD6"/>
    <w:rsid w:val="00A272E5"/>
    <w:rsid w:val="00A277CD"/>
    <w:rsid w:val="00A312C9"/>
    <w:rsid w:val="00A31A40"/>
    <w:rsid w:val="00A3231A"/>
    <w:rsid w:val="00A323EB"/>
    <w:rsid w:val="00A3254F"/>
    <w:rsid w:val="00A32FF4"/>
    <w:rsid w:val="00A33159"/>
    <w:rsid w:val="00A344AE"/>
    <w:rsid w:val="00A34A35"/>
    <w:rsid w:val="00A35390"/>
    <w:rsid w:val="00A35B71"/>
    <w:rsid w:val="00A42001"/>
    <w:rsid w:val="00A4301B"/>
    <w:rsid w:val="00A442DD"/>
    <w:rsid w:val="00A448F4"/>
    <w:rsid w:val="00A45F30"/>
    <w:rsid w:val="00A46283"/>
    <w:rsid w:val="00A47A9D"/>
    <w:rsid w:val="00A51831"/>
    <w:rsid w:val="00A51EDD"/>
    <w:rsid w:val="00A522E3"/>
    <w:rsid w:val="00A52ED9"/>
    <w:rsid w:val="00A54022"/>
    <w:rsid w:val="00A55B20"/>
    <w:rsid w:val="00A56D04"/>
    <w:rsid w:val="00A56E66"/>
    <w:rsid w:val="00A6081F"/>
    <w:rsid w:val="00A60999"/>
    <w:rsid w:val="00A62F86"/>
    <w:rsid w:val="00A62FD9"/>
    <w:rsid w:val="00A65D2A"/>
    <w:rsid w:val="00A703DB"/>
    <w:rsid w:val="00A726A2"/>
    <w:rsid w:val="00A73012"/>
    <w:rsid w:val="00A74C06"/>
    <w:rsid w:val="00A801AC"/>
    <w:rsid w:val="00A803A7"/>
    <w:rsid w:val="00A806C0"/>
    <w:rsid w:val="00A817EA"/>
    <w:rsid w:val="00A82870"/>
    <w:rsid w:val="00A87694"/>
    <w:rsid w:val="00A91D86"/>
    <w:rsid w:val="00A93567"/>
    <w:rsid w:val="00A941CC"/>
    <w:rsid w:val="00A95A75"/>
    <w:rsid w:val="00A96E0F"/>
    <w:rsid w:val="00AA2061"/>
    <w:rsid w:val="00AA2276"/>
    <w:rsid w:val="00AA2E64"/>
    <w:rsid w:val="00AA4171"/>
    <w:rsid w:val="00AA4FB6"/>
    <w:rsid w:val="00AB054C"/>
    <w:rsid w:val="00AB18FB"/>
    <w:rsid w:val="00AB331E"/>
    <w:rsid w:val="00AB394D"/>
    <w:rsid w:val="00AB4181"/>
    <w:rsid w:val="00AB42B9"/>
    <w:rsid w:val="00AB666E"/>
    <w:rsid w:val="00AB6B4F"/>
    <w:rsid w:val="00AB7244"/>
    <w:rsid w:val="00AC1C17"/>
    <w:rsid w:val="00AC4074"/>
    <w:rsid w:val="00AC4D19"/>
    <w:rsid w:val="00AD09C3"/>
    <w:rsid w:val="00AD1CFC"/>
    <w:rsid w:val="00AD75F2"/>
    <w:rsid w:val="00AD789B"/>
    <w:rsid w:val="00AE05F9"/>
    <w:rsid w:val="00AE3C12"/>
    <w:rsid w:val="00AE499C"/>
    <w:rsid w:val="00AE4D40"/>
    <w:rsid w:val="00AF3036"/>
    <w:rsid w:val="00AF39D5"/>
    <w:rsid w:val="00AF46E7"/>
    <w:rsid w:val="00AF4B85"/>
    <w:rsid w:val="00AF577F"/>
    <w:rsid w:val="00AF5E96"/>
    <w:rsid w:val="00B00DE0"/>
    <w:rsid w:val="00B00DE2"/>
    <w:rsid w:val="00B02312"/>
    <w:rsid w:val="00B058C1"/>
    <w:rsid w:val="00B07BDE"/>
    <w:rsid w:val="00B11F42"/>
    <w:rsid w:val="00B129DF"/>
    <w:rsid w:val="00B16B11"/>
    <w:rsid w:val="00B201D4"/>
    <w:rsid w:val="00B20F18"/>
    <w:rsid w:val="00B23180"/>
    <w:rsid w:val="00B24BD7"/>
    <w:rsid w:val="00B264D6"/>
    <w:rsid w:val="00B3077A"/>
    <w:rsid w:val="00B309A5"/>
    <w:rsid w:val="00B3237A"/>
    <w:rsid w:val="00B340E0"/>
    <w:rsid w:val="00B35378"/>
    <w:rsid w:val="00B356F5"/>
    <w:rsid w:val="00B364E1"/>
    <w:rsid w:val="00B372F8"/>
    <w:rsid w:val="00B40770"/>
    <w:rsid w:val="00B46EB2"/>
    <w:rsid w:val="00B510DC"/>
    <w:rsid w:val="00B53F9D"/>
    <w:rsid w:val="00B541F6"/>
    <w:rsid w:val="00B56D15"/>
    <w:rsid w:val="00B60B8F"/>
    <w:rsid w:val="00B62E45"/>
    <w:rsid w:val="00B62EB0"/>
    <w:rsid w:val="00B63742"/>
    <w:rsid w:val="00B63C63"/>
    <w:rsid w:val="00B64880"/>
    <w:rsid w:val="00B66B91"/>
    <w:rsid w:val="00B67A96"/>
    <w:rsid w:val="00B710CE"/>
    <w:rsid w:val="00B71986"/>
    <w:rsid w:val="00B75153"/>
    <w:rsid w:val="00B76379"/>
    <w:rsid w:val="00B763F5"/>
    <w:rsid w:val="00B7680D"/>
    <w:rsid w:val="00B778EC"/>
    <w:rsid w:val="00B77AAE"/>
    <w:rsid w:val="00B804CC"/>
    <w:rsid w:val="00B81D6E"/>
    <w:rsid w:val="00B83292"/>
    <w:rsid w:val="00B868AE"/>
    <w:rsid w:val="00B86C55"/>
    <w:rsid w:val="00B917C5"/>
    <w:rsid w:val="00B9181D"/>
    <w:rsid w:val="00B92084"/>
    <w:rsid w:val="00B94B61"/>
    <w:rsid w:val="00B94D62"/>
    <w:rsid w:val="00B974EB"/>
    <w:rsid w:val="00B9753B"/>
    <w:rsid w:val="00BA1833"/>
    <w:rsid w:val="00BA1CA6"/>
    <w:rsid w:val="00BA310B"/>
    <w:rsid w:val="00BA3911"/>
    <w:rsid w:val="00BA6E81"/>
    <w:rsid w:val="00BA731A"/>
    <w:rsid w:val="00BB10C7"/>
    <w:rsid w:val="00BB1DD4"/>
    <w:rsid w:val="00BB5515"/>
    <w:rsid w:val="00BB581C"/>
    <w:rsid w:val="00BC198D"/>
    <w:rsid w:val="00BC19CA"/>
    <w:rsid w:val="00BC1AB2"/>
    <w:rsid w:val="00BC249C"/>
    <w:rsid w:val="00BC2ED9"/>
    <w:rsid w:val="00BC359E"/>
    <w:rsid w:val="00BC7B8A"/>
    <w:rsid w:val="00BD0BC6"/>
    <w:rsid w:val="00BD10C5"/>
    <w:rsid w:val="00BD14A6"/>
    <w:rsid w:val="00BD1896"/>
    <w:rsid w:val="00BD2AB6"/>
    <w:rsid w:val="00BD2BEC"/>
    <w:rsid w:val="00BD4D39"/>
    <w:rsid w:val="00BD5621"/>
    <w:rsid w:val="00BD6EBC"/>
    <w:rsid w:val="00BE0A03"/>
    <w:rsid w:val="00BE1006"/>
    <w:rsid w:val="00BE2467"/>
    <w:rsid w:val="00BE3590"/>
    <w:rsid w:val="00BE583C"/>
    <w:rsid w:val="00BE608A"/>
    <w:rsid w:val="00BE6D00"/>
    <w:rsid w:val="00BF0E6A"/>
    <w:rsid w:val="00BF27CD"/>
    <w:rsid w:val="00BF35F0"/>
    <w:rsid w:val="00BF3773"/>
    <w:rsid w:val="00BF3BCD"/>
    <w:rsid w:val="00BF4704"/>
    <w:rsid w:val="00BF4979"/>
    <w:rsid w:val="00BF4B9D"/>
    <w:rsid w:val="00BF4C3B"/>
    <w:rsid w:val="00BF635B"/>
    <w:rsid w:val="00BF788C"/>
    <w:rsid w:val="00C00737"/>
    <w:rsid w:val="00C032E8"/>
    <w:rsid w:val="00C069F9"/>
    <w:rsid w:val="00C06FDD"/>
    <w:rsid w:val="00C12511"/>
    <w:rsid w:val="00C12F6D"/>
    <w:rsid w:val="00C13C64"/>
    <w:rsid w:val="00C15E14"/>
    <w:rsid w:val="00C164A6"/>
    <w:rsid w:val="00C23C6D"/>
    <w:rsid w:val="00C24108"/>
    <w:rsid w:val="00C247EE"/>
    <w:rsid w:val="00C25EA5"/>
    <w:rsid w:val="00C2789D"/>
    <w:rsid w:val="00C27F69"/>
    <w:rsid w:val="00C30E06"/>
    <w:rsid w:val="00C323A7"/>
    <w:rsid w:val="00C33292"/>
    <w:rsid w:val="00C341CE"/>
    <w:rsid w:val="00C36F47"/>
    <w:rsid w:val="00C37978"/>
    <w:rsid w:val="00C40095"/>
    <w:rsid w:val="00C42A16"/>
    <w:rsid w:val="00C43B4F"/>
    <w:rsid w:val="00C43D7D"/>
    <w:rsid w:val="00C45ADC"/>
    <w:rsid w:val="00C5022C"/>
    <w:rsid w:val="00C505A0"/>
    <w:rsid w:val="00C5076F"/>
    <w:rsid w:val="00C50EB5"/>
    <w:rsid w:val="00C51198"/>
    <w:rsid w:val="00C5124C"/>
    <w:rsid w:val="00C51EBB"/>
    <w:rsid w:val="00C522AC"/>
    <w:rsid w:val="00C534F6"/>
    <w:rsid w:val="00C5384C"/>
    <w:rsid w:val="00C53B91"/>
    <w:rsid w:val="00C604D5"/>
    <w:rsid w:val="00C6163F"/>
    <w:rsid w:val="00C62035"/>
    <w:rsid w:val="00C6445F"/>
    <w:rsid w:val="00C656B4"/>
    <w:rsid w:val="00C66D74"/>
    <w:rsid w:val="00C7238A"/>
    <w:rsid w:val="00C72901"/>
    <w:rsid w:val="00C72B7D"/>
    <w:rsid w:val="00C7399D"/>
    <w:rsid w:val="00C77367"/>
    <w:rsid w:val="00C775AA"/>
    <w:rsid w:val="00C8039F"/>
    <w:rsid w:val="00C839CA"/>
    <w:rsid w:val="00C84133"/>
    <w:rsid w:val="00C8419A"/>
    <w:rsid w:val="00C845BC"/>
    <w:rsid w:val="00C84613"/>
    <w:rsid w:val="00C85E97"/>
    <w:rsid w:val="00C85E9B"/>
    <w:rsid w:val="00C8722B"/>
    <w:rsid w:val="00C879F5"/>
    <w:rsid w:val="00C90EB9"/>
    <w:rsid w:val="00C93B5C"/>
    <w:rsid w:val="00C9546C"/>
    <w:rsid w:val="00CA2616"/>
    <w:rsid w:val="00CA47A5"/>
    <w:rsid w:val="00CA572C"/>
    <w:rsid w:val="00CA6E54"/>
    <w:rsid w:val="00CA7225"/>
    <w:rsid w:val="00CA77A9"/>
    <w:rsid w:val="00CB0E21"/>
    <w:rsid w:val="00CB549B"/>
    <w:rsid w:val="00CB6CA9"/>
    <w:rsid w:val="00CB791A"/>
    <w:rsid w:val="00CC1151"/>
    <w:rsid w:val="00CC14A3"/>
    <w:rsid w:val="00CC32FA"/>
    <w:rsid w:val="00CC515C"/>
    <w:rsid w:val="00CC771E"/>
    <w:rsid w:val="00CD1EF2"/>
    <w:rsid w:val="00CD32C6"/>
    <w:rsid w:val="00CE33AD"/>
    <w:rsid w:val="00CE4A42"/>
    <w:rsid w:val="00CE610E"/>
    <w:rsid w:val="00CE6A3B"/>
    <w:rsid w:val="00CF1F75"/>
    <w:rsid w:val="00CF2CDD"/>
    <w:rsid w:val="00CF37FE"/>
    <w:rsid w:val="00CF5BA7"/>
    <w:rsid w:val="00CF6EFC"/>
    <w:rsid w:val="00D0314D"/>
    <w:rsid w:val="00D05688"/>
    <w:rsid w:val="00D05EB6"/>
    <w:rsid w:val="00D06577"/>
    <w:rsid w:val="00D075EF"/>
    <w:rsid w:val="00D13576"/>
    <w:rsid w:val="00D13FE5"/>
    <w:rsid w:val="00D1426D"/>
    <w:rsid w:val="00D1447B"/>
    <w:rsid w:val="00D14AAF"/>
    <w:rsid w:val="00D1637D"/>
    <w:rsid w:val="00D17D9D"/>
    <w:rsid w:val="00D2063E"/>
    <w:rsid w:val="00D209B0"/>
    <w:rsid w:val="00D22723"/>
    <w:rsid w:val="00D25563"/>
    <w:rsid w:val="00D32EDF"/>
    <w:rsid w:val="00D350FB"/>
    <w:rsid w:val="00D37856"/>
    <w:rsid w:val="00D379D3"/>
    <w:rsid w:val="00D4201C"/>
    <w:rsid w:val="00D43314"/>
    <w:rsid w:val="00D439ED"/>
    <w:rsid w:val="00D43B83"/>
    <w:rsid w:val="00D44DED"/>
    <w:rsid w:val="00D45EA3"/>
    <w:rsid w:val="00D46052"/>
    <w:rsid w:val="00D51BEE"/>
    <w:rsid w:val="00D532AF"/>
    <w:rsid w:val="00D638C1"/>
    <w:rsid w:val="00D709D7"/>
    <w:rsid w:val="00D74AB9"/>
    <w:rsid w:val="00D75475"/>
    <w:rsid w:val="00D7791A"/>
    <w:rsid w:val="00D80B6C"/>
    <w:rsid w:val="00D8109C"/>
    <w:rsid w:val="00D814D2"/>
    <w:rsid w:val="00D826B0"/>
    <w:rsid w:val="00D85D94"/>
    <w:rsid w:val="00D86E33"/>
    <w:rsid w:val="00D923BB"/>
    <w:rsid w:val="00D940FD"/>
    <w:rsid w:val="00D947B3"/>
    <w:rsid w:val="00D954C5"/>
    <w:rsid w:val="00D96621"/>
    <w:rsid w:val="00D96963"/>
    <w:rsid w:val="00D96A86"/>
    <w:rsid w:val="00DA4158"/>
    <w:rsid w:val="00DA419A"/>
    <w:rsid w:val="00DA4CA8"/>
    <w:rsid w:val="00DA568B"/>
    <w:rsid w:val="00DA705C"/>
    <w:rsid w:val="00DB042A"/>
    <w:rsid w:val="00DB2F58"/>
    <w:rsid w:val="00DB3D42"/>
    <w:rsid w:val="00DB4F71"/>
    <w:rsid w:val="00DB5152"/>
    <w:rsid w:val="00DB58AA"/>
    <w:rsid w:val="00DB7C97"/>
    <w:rsid w:val="00DC0CAA"/>
    <w:rsid w:val="00DC1942"/>
    <w:rsid w:val="00DC1AD5"/>
    <w:rsid w:val="00DC1DF6"/>
    <w:rsid w:val="00DC1F39"/>
    <w:rsid w:val="00DC2602"/>
    <w:rsid w:val="00DC26DD"/>
    <w:rsid w:val="00DC2A34"/>
    <w:rsid w:val="00DC4C09"/>
    <w:rsid w:val="00DC6612"/>
    <w:rsid w:val="00DC664D"/>
    <w:rsid w:val="00DC70B1"/>
    <w:rsid w:val="00DC7EF7"/>
    <w:rsid w:val="00DD0A57"/>
    <w:rsid w:val="00DD106B"/>
    <w:rsid w:val="00DD2723"/>
    <w:rsid w:val="00DD38BA"/>
    <w:rsid w:val="00DD4DF8"/>
    <w:rsid w:val="00DE0CC1"/>
    <w:rsid w:val="00DE2A16"/>
    <w:rsid w:val="00DE40D9"/>
    <w:rsid w:val="00DE728A"/>
    <w:rsid w:val="00DE7A9E"/>
    <w:rsid w:val="00DF0261"/>
    <w:rsid w:val="00DF75D2"/>
    <w:rsid w:val="00DF7A25"/>
    <w:rsid w:val="00E00033"/>
    <w:rsid w:val="00E02233"/>
    <w:rsid w:val="00E0478E"/>
    <w:rsid w:val="00E059F4"/>
    <w:rsid w:val="00E112A7"/>
    <w:rsid w:val="00E13F7D"/>
    <w:rsid w:val="00E1405D"/>
    <w:rsid w:val="00E149F9"/>
    <w:rsid w:val="00E173D2"/>
    <w:rsid w:val="00E210AF"/>
    <w:rsid w:val="00E21BF8"/>
    <w:rsid w:val="00E25D0C"/>
    <w:rsid w:val="00E30A86"/>
    <w:rsid w:val="00E3345C"/>
    <w:rsid w:val="00E33958"/>
    <w:rsid w:val="00E33DA9"/>
    <w:rsid w:val="00E345A4"/>
    <w:rsid w:val="00E35A78"/>
    <w:rsid w:val="00E35F60"/>
    <w:rsid w:val="00E360F5"/>
    <w:rsid w:val="00E36CBB"/>
    <w:rsid w:val="00E37B79"/>
    <w:rsid w:val="00E40856"/>
    <w:rsid w:val="00E44303"/>
    <w:rsid w:val="00E44803"/>
    <w:rsid w:val="00E454D7"/>
    <w:rsid w:val="00E4620A"/>
    <w:rsid w:val="00E472F5"/>
    <w:rsid w:val="00E51FE8"/>
    <w:rsid w:val="00E532EC"/>
    <w:rsid w:val="00E55F04"/>
    <w:rsid w:val="00E55FB4"/>
    <w:rsid w:val="00E56BC1"/>
    <w:rsid w:val="00E574D5"/>
    <w:rsid w:val="00E610D0"/>
    <w:rsid w:val="00E62393"/>
    <w:rsid w:val="00E62F2C"/>
    <w:rsid w:val="00E63D1D"/>
    <w:rsid w:val="00E66209"/>
    <w:rsid w:val="00E709B2"/>
    <w:rsid w:val="00E71E31"/>
    <w:rsid w:val="00E72A0B"/>
    <w:rsid w:val="00E76637"/>
    <w:rsid w:val="00E77378"/>
    <w:rsid w:val="00E80320"/>
    <w:rsid w:val="00E80C85"/>
    <w:rsid w:val="00E85D7B"/>
    <w:rsid w:val="00E874BC"/>
    <w:rsid w:val="00E900C6"/>
    <w:rsid w:val="00E903AD"/>
    <w:rsid w:val="00E90710"/>
    <w:rsid w:val="00E90F75"/>
    <w:rsid w:val="00E9192F"/>
    <w:rsid w:val="00E9428D"/>
    <w:rsid w:val="00E94D0E"/>
    <w:rsid w:val="00E96999"/>
    <w:rsid w:val="00EA0A1A"/>
    <w:rsid w:val="00EA14CD"/>
    <w:rsid w:val="00EA18F6"/>
    <w:rsid w:val="00EA190B"/>
    <w:rsid w:val="00EA40B3"/>
    <w:rsid w:val="00EA6591"/>
    <w:rsid w:val="00EB54C4"/>
    <w:rsid w:val="00EB6B26"/>
    <w:rsid w:val="00EB7210"/>
    <w:rsid w:val="00EB7ACB"/>
    <w:rsid w:val="00EC04C1"/>
    <w:rsid w:val="00EC0CEE"/>
    <w:rsid w:val="00EC1A57"/>
    <w:rsid w:val="00EC3500"/>
    <w:rsid w:val="00EC46CB"/>
    <w:rsid w:val="00EC6849"/>
    <w:rsid w:val="00EC7E4D"/>
    <w:rsid w:val="00ED1087"/>
    <w:rsid w:val="00ED1C5F"/>
    <w:rsid w:val="00ED3C47"/>
    <w:rsid w:val="00ED4C7D"/>
    <w:rsid w:val="00ED4DB6"/>
    <w:rsid w:val="00ED5395"/>
    <w:rsid w:val="00EE19B3"/>
    <w:rsid w:val="00EE1B3F"/>
    <w:rsid w:val="00EE41A2"/>
    <w:rsid w:val="00EE45E0"/>
    <w:rsid w:val="00EE5C4B"/>
    <w:rsid w:val="00EF20BA"/>
    <w:rsid w:val="00EF24BD"/>
    <w:rsid w:val="00EF252E"/>
    <w:rsid w:val="00EF36A6"/>
    <w:rsid w:val="00EF77F1"/>
    <w:rsid w:val="00EF7B90"/>
    <w:rsid w:val="00EF7F1A"/>
    <w:rsid w:val="00F00433"/>
    <w:rsid w:val="00F01116"/>
    <w:rsid w:val="00F0246A"/>
    <w:rsid w:val="00F0260C"/>
    <w:rsid w:val="00F026FB"/>
    <w:rsid w:val="00F034AE"/>
    <w:rsid w:val="00F048EA"/>
    <w:rsid w:val="00F0622B"/>
    <w:rsid w:val="00F0695C"/>
    <w:rsid w:val="00F10C37"/>
    <w:rsid w:val="00F11381"/>
    <w:rsid w:val="00F133C3"/>
    <w:rsid w:val="00F151DA"/>
    <w:rsid w:val="00F200C2"/>
    <w:rsid w:val="00F20DE6"/>
    <w:rsid w:val="00F2539D"/>
    <w:rsid w:val="00F26B81"/>
    <w:rsid w:val="00F307B7"/>
    <w:rsid w:val="00F32E42"/>
    <w:rsid w:val="00F354A9"/>
    <w:rsid w:val="00F367B3"/>
    <w:rsid w:val="00F36923"/>
    <w:rsid w:val="00F40D50"/>
    <w:rsid w:val="00F43218"/>
    <w:rsid w:val="00F433FD"/>
    <w:rsid w:val="00F4510F"/>
    <w:rsid w:val="00F454F8"/>
    <w:rsid w:val="00F4633C"/>
    <w:rsid w:val="00F465AC"/>
    <w:rsid w:val="00F51376"/>
    <w:rsid w:val="00F52B86"/>
    <w:rsid w:val="00F571A3"/>
    <w:rsid w:val="00F577F9"/>
    <w:rsid w:val="00F603F0"/>
    <w:rsid w:val="00F614AE"/>
    <w:rsid w:val="00F61D0F"/>
    <w:rsid w:val="00F6250C"/>
    <w:rsid w:val="00F64557"/>
    <w:rsid w:val="00F65623"/>
    <w:rsid w:val="00F669F7"/>
    <w:rsid w:val="00F702FD"/>
    <w:rsid w:val="00F71DD9"/>
    <w:rsid w:val="00F75A62"/>
    <w:rsid w:val="00F76791"/>
    <w:rsid w:val="00F77F9E"/>
    <w:rsid w:val="00F82534"/>
    <w:rsid w:val="00F8776C"/>
    <w:rsid w:val="00F90521"/>
    <w:rsid w:val="00F9085C"/>
    <w:rsid w:val="00F91B02"/>
    <w:rsid w:val="00F922FD"/>
    <w:rsid w:val="00F923C3"/>
    <w:rsid w:val="00F9682E"/>
    <w:rsid w:val="00FA0A3C"/>
    <w:rsid w:val="00FA29B2"/>
    <w:rsid w:val="00FA3A3C"/>
    <w:rsid w:val="00FA5AD9"/>
    <w:rsid w:val="00FA6F70"/>
    <w:rsid w:val="00FB22EA"/>
    <w:rsid w:val="00FB3B4D"/>
    <w:rsid w:val="00FB5D97"/>
    <w:rsid w:val="00FB7258"/>
    <w:rsid w:val="00FB73E7"/>
    <w:rsid w:val="00FC157A"/>
    <w:rsid w:val="00FC27C5"/>
    <w:rsid w:val="00FC3086"/>
    <w:rsid w:val="00FC4DCF"/>
    <w:rsid w:val="00FC571E"/>
    <w:rsid w:val="00FC5B7F"/>
    <w:rsid w:val="00FC71E2"/>
    <w:rsid w:val="00FC7943"/>
    <w:rsid w:val="00FD00A2"/>
    <w:rsid w:val="00FD2F78"/>
    <w:rsid w:val="00FD3155"/>
    <w:rsid w:val="00FD438A"/>
    <w:rsid w:val="00FD5398"/>
    <w:rsid w:val="00FD7638"/>
    <w:rsid w:val="00FE1287"/>
    <w:rsid w:val="00FE1D58"/>
    <w:rsid w:val="00FE2047"/>
    <w:rsid w:val="00FE31F0"/>
    <w:rsid w:val="00FE47F4"/>
    <w:rsid w:val="00FE6D6E"/>
    <w:rsid w:val="00FF08CD"/>
    <w:rsid w:val="00FF0EAB"/>
    <w:rsid w:val="00FF51E4"/>
    <w:rsid w:val="00FF6879"/>
    <w:rsid w:val="00FF7425"/>
    <w:rsid w:val="030CB211"/>
    <w:rsid w:val="330C4A78"/>
    <w:rsid w:val="350BE172"/>
    <w:rsid w:val="3587F749"/>
    <w:rsid w:val="39F8A7DF"/>
    <w:rsid w:val="3D981E1E"/>
    <w:rsid w:val="47911D65"/>
    <w:rsid w:val="49B9E16D"/>
    <w:rsid w:val="4B871C0C"/>
    <w:rsid w:val="79707633"/>
    <w:rsid w:val="7D50BA72"/>
    <w:rsid w:val="7F6B82EE"/>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63A31FF"/>
  <w15:docId w15:val="{A5A3A877-4E6E-4D52-9C0D-97FEB6C481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3F9D"/>
    <w:pPr>
      <w:spacing w:after="0" w:line="312" w:lineRule="auto"/>
      <w:jc w:val="both"/>
    </w:pPr>
    <w:rPr>
      <w:rFonts w:ascii="Arial" w:eastAsiaTheme="minorEastAsia" w:hAnsi="Arial"/>
      <w:sz w:val="20"/>
      <w:szCs w:val="20"/>
    </w:rPr>
  </w:style>
  <w:style w:type="paragraph" w:styleId="Heading1">
    <w:name w:val="heading 1"/>
    <w:basedOn w:val="Normal"/>
    <w:next w:val="Normal"/>
    <w:link w:val="Heading1Char"/>
    <w:qFormat/>
    <w:rsid w:val="00544905"/>
    <w:pPr>
      <w:keepNext/>
      <w:numPr>
        <w:numId w:val="6"/>
      </w:numPr>
      <w:spacing w:before="400" w:after="240" w:line="240" w:lineRule="auto"/>
      <w:outlineLvl w:val="0"/>
    </w:pPr>
    <w:rPr>
      <w:rFonts w:eastAsiaTheme="minorHAnsi" w:cs="Arial"/>
      <w:caps/>
      <w:color w:val="7F7F7F" w:themeColor="text1" w:themeTint="80"/>
      <w:sz w:val="28"/>
      <w:szCs w:val="22"/>
      <w:lang w:val="en-GB" w:eastAsia="nl-NL"/>
    </w:rPr>
  </w:style>
  <w:style w:type="paragraph" w:styleId="Heading2">
    <w:name w:val="heading 2"/>
    <w:basedOn w:val="Heading1"/>
    <w:next w:val="Normal"/>
    <w:link w:val="Heading2Char"/>
    <w:qFormat/>
    <w:rsid w:val="00544905"/>
    <w:pPr>
      <w:numPr>
        <w:ilvl w:val="1"/>
      </w:numPr>
      <w:spacing w:before="280" w:after="120"/>
      <w:outlineLvl w:val="1"/>
    </w:pPr>
    <w:rPr>
      <w:caps w:val="0"/>
    </w:rPr>
  </w:style>
  <w:style w:type="paragraph" w:styleId="Heading3">
    <w:name w:val="heading 3"/>
    <w:basedOn w:val="Heading2"/>
    <w:next w:val="Normal"/>
    <w:link w:val="Heading3Char"/>
    <w:qFormat/>
    <w:rsid w:val="00544905"/>
    <w:pPr>
      <w:numPr>
        <w:ilvl w:val="2"/>
      </w:numPr>
      <w:spacing w:after="60"/>
      <w:outlineLvl w:val="2"/>
    </w:pPr>
    <w:rPr>
      <w:sz w:val="22"/>
    </w:rPr>
  </w:style>
  <w:style w:type="paragraph" w:styleId="Heading4">
    <w:name w:val="heading 4"/>
    <w:basedOn w:val="Heading3"/>
    <w:next w:val="Normal"/>
    <w:link w:val="Heading4Char"/>
    <w:qFormat/>
    <w:rsid w:val="00544905"/>
    <w:pPr>
      <w:numPr>
        <w:ilvl w:val="0"/>
        <w:numId w:val="0"/>
      </w:numPr>
      <w:spacing w:line="312" w:lineRule="auto"/>
      <w:outlineLvl w:val="3"/>
    </w:pPr>
    <w:rPr>
      <w:i/>
      <w:iCs/>
      <w:kern w:val="32"/>
      <w:sz w:val="20"/>
      <w:szCs w:val="28"/>
    </w:rPr>
  </w:style>
  <w:style w:type="paragraph" w:styleId="Heading5">
    <w:name w:val="heading 5"/>
    <w:basedOn w:val="Heading4"/>
    <w:next w:val="Normal"/>
    <w:link w:val="Heading5Char"/>
    <w:qFormat/>
    <w:rsid w:val="006712D8"/>
    <w:pPr>
      <w:outlineLvl w:val="4"/>
    </w:pPr>
    <w:rPr>
      <w:b/>
      <w:bCs/>
      <w:i w:val="0"/>
      <w:iCs w:val="0"/>
      <w:szCs w:val="26"/>
    </w:rPr>
  </w:style>
  <w:style w:type="paragraph" w:styleId="Heading6">
    <w:name w:val="heading 6"/>
    <w:basedOn w:val="Normal"/>
    <w:next w:val="Normal"/>
    <w:link w:val="Heading6Char"/>
    <w:uiPriority w:val="9"/>
    <w:unhideWhenUsed/>
    <w:rsid w:val="00544905"/>
    <w:pPr>
      <w:keepNext/>
      <w:keepLines/>
      <w:spacing w:before="200"/>
      <w:outlineLvl w:val="5"/>
    </w:pPr>
    <w:rPr>
      <w:rFonts w:eastAsiaTheme="majorEastAsia" w:cstheme="majorBidi"/>
      <w:i/>
      <w:iCs/>
    </w:rPr>
  </w:style>
  <w:style w:type="paragraph" w:styleId="Heading7">
    <w:name w:val="heading 7"/>
    <w:basedOn w:val="Normal"/>
    <w:next w:val="Normal"/>
    <w:link w:val="Heading7Char"/>
    <w:uiPriority w:val="9"/>
    <w:unhideWhenUsed/>
    <w:qFormat/>
    <w:rsid w:val="00544905"/>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544905"/>
    <w:pPr>
      <w:keepNext/>
      <w:keepLines/>
      <w:spacing w:before="20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semiHidden/>
    <w:unhideWhenUsed/>
    <w:qFormat/>
    <w:rsid w:val="00544905"/>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44905"/>
    <w:rPr>
      <w:rFonts w:ascii="Arial" w:hAnsi="Arial" w:cs="Arial"/>
      <w:caps/>
      <w:color w:val="7F7F7F" w:themeColor="text1" w:themeTint="80"/>
      <w:sz w:val="28"/>
      <w:lang w:val="en-GB" w:eastAsia="nl-NL"/>
    </w:rPr>
  </w:style>
  <w:style w:type="character" w:customStyle="1" w:styleId="Heading2Char">
    <w:name w:val="Heading 2 Char"/>
    <w:basedOn w:val="DefaultParagraphFont"/>
    <w:link w:val="Heading2"/>
    <w:rsid w:val="00544905"/>
    <w:rPr>
      <w:rFonts w:ascii="Arial" w:hAnsi="Arial" w:cs="Arial"/>
      <w:color w:val="7F7F7F" w:themeColor="text1" w:themeTint="80"/>
      <w:sz w:val="28"/>
      <w:lang w:val="en-GB" w:eastAsia="nl-NL"/>
    </w:rPr>
  </w:style>
  <w:style w:type="character" w:customStyle="1" w:styleId="Heading3Char">
    <w:name w:val="Heading 3 Char"/>
    <w:basedOn w:val="DefaultParagraphFont"/>
    <w:link w:val="Heading3"/>
    <w:rsid w:val="00544905"/>
    <w:rPr>
      <w:rFonts w:ascii="Arial" w:hAnsi="Arial" w:cs="Arial"/>
      <w:color w:val="7F7F7F" w:themeColor="text1" w:themeTint="80"/>
      <w:lang w:val="en-GB" w:eastAsia="nl-NL"/>
    </w:rPr>
  </w:style>
  <w:style w:type="character" w:customStyle="1" w:styleId="Heading4Char">
    <w:name w:val="Heading 4 Char"/>
    <w:basedOn w:val="DefaultParagraphFont"/>
    <w:link w:val="Heading4"/>
    <w:rsid w:val="00544905"/>
    <w:rPr>
      <w:rFonts w:ascii="Arial" w:hAnsi="Arial" w:cs="Arial"/>
      <w:i/>
      <w:iCs/>
      <w:color w:val="7F7F7F" w:themeColor="text1" w:themeTint="80"/>
      <w:kern w:val="32"/>
      <w:sz w:val="20"/>
      <w:szCs w:val="28"/>
      <w:lang w:val="en-GB" w:eastAsia="nl-NL"/>
    </w:rPr>
  </w:style>
  <w:style w:type="character" w:customStyle="1" w:styleId="Heading5Char">
    <w:name w:val="Heading 5 Char"/>
    <w:basedOn w:val="DefaultParagraphFont"/>
    <w:link w:val="Heading5"/>
    <w:rsid w:val="006712D8"/>
    <w:rPr>
      <w:rFonts w:ascii="Arial" w:hAnsi="Arial" w:cs="Arial"/>
      <w:b/>
      <w:bCs/>
      <w:color w:val="7F7F7F" w:themeColor="text1" w:themeTint="80"/>
      <w:kern w:val="32"/>
      <w:sz w:val="20"/>
      <w:szCs w:val="26"/>
      <w:lang w:val="en-GB" w:eastAsia="nl-NL"/>
    </w:rPr>
  </w:style>
  <w:style w:type="character" w:customStyle="1" w:styleId="Heading6Char">
    <w:name w:val="Heading 6 Char"/>
    <w:basedOn w:val="DefaultParagraphFont"/>
    <w:link w:val="Heading6"/>
    <w:uiPriority w:val="9"/>
    <w:rsid w:val="00544905"/>
    <w:rPr>
      <w:rFonts w:ascii="Arial" w:eastAsiaTheme="majorEastAsia" w:hAnsi="Arial" w:cstheme="majorBidi"/>
      <w:i/>
      <w:iCs/>
      <w:sz w:val="20"/>
      <w:szCs w:val="20"/>
    </w:rPr>
  </w:style>
  <w:style w:type="character" w:customStyle="1" w:styleId="Heading7Char">
    <w:name w:val="Heading 7 Char"/>
    <w:basedOn w:val="DefaultParagraphFont"/>
    <w:link w:val="Heading7"/>
    <w:uiPriority w:val="9"/>
    <w:rsid w:val="00544905"/>
    <w:rPr>
      <w:rFonts w:asciiTheme="majorHAnsi" w:eastAsiaTheme="majorEastAsia" w:hAnsiTheme="majorHAnsi" w:cstheme="majorBidi"/>
      <w:i/>
      <w:iCs/>
      <w:color w:val="404040" w:themeColor="text1" w:themeTint="BF"/>
      <w:sz w:val="20"/>
      <w:szCs w:val="20"/>
    </w:rPr>
  </w:style>
  <w:style w:type="character" w:customStyle="1" w:styleId="Heading8Char">
    <w:name w:val="Heading 8 Char"/>
    <w:basedOn w:val="DefaultParagraphFont"/>
    <w:link w:val="Heading8"/>
    <w:uiPriority w:val="9"/>
    <w:semiHidden/>
    <w:rsid w:val="00544905"/>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544905"/>
    <w:rPr>
      <w:rFonts w:asciiTheme="majorHAnsi" w:eastAsiaTheme="majorEastAsia" w:hAnsiTheme="majorHAnsi" w:cstheme="majorBidi"/>
      <w:i/>
      <w:iCs/>
      <w:color w:val="404040" w:themeColor="text1" w:themeTint="BF"/>
      <w:sz w:val="20"/>
      <w:szCs w:val="20"/>
    </w:rPr>
  </w:style>
  <w:style w:type="paragraph" w:customStyle="1" w:styleId="BulletPoint">
    <w:name w:val="Bullet Point"/>
    <w:basedOn w:val="ListBullet"/>
    <w:link w:val="BulletPointChar"/>
    <w:autoRedefine/>
    <w:qFormat/>
    <w:rsid w:val="0035143F"/>
    <w:pPr>
      <w:numPr>
        <w:numId w:val="0"/>
      </w:numPr>
      <w:spacing w:after="200"/>
      <w:ind w:left="1080" w:hanging="360"/>
    </w:pPr>
    <w:rPr>
      <w:szCs w:val="22"/>
    </w:rPr>
  </w:style>
  <w:style w:type="paragraph" w:styleId="ListBullet">
    <w:name w:val="List Bullet"/>
    <w:basedOn w:val="Normal"/>
    <w:uiPriority w:val="99"/>
    <w:unhideWhenUsed/>
    <w:rsid w:val="00544905"/>
    <w:pPr>
      <w:numPr>
        <w:numId w:val="5"/>
      </w:numPr>
      <w:contextualSpacing/>
    </w:pPr>
  </w:style>
  <w:style w:type="character" w:customStyle="1" w:styleId="BulletPointChar">
    <w:name w:val="Bullet Point Char"/>
    <w:basedOn w:val="DefaultParagraphFont"/>
    <w:link w:val="BulletPoint"/>
    <w:rsid w:val="0035143F"/>
    <w:rPr>
      <w:rFonts w:ascii="Arial" w:eastAsiaTheme="minorEastAsia" w:hAnsi="Arial"/>
      <w:sz w:val="20"/>
    </w:rPr>
  </w:style>
  <w:style w:type="paragraph" w:styleId="Caption">
    <w:name w:val="caption"/>
    <w:basedOn w:val="Normal"/>
    <w:next w:val="Normal"/>
    <w:unhideWhenUsed/>
    <w:qFormat/>
    <w:rsid w:val="00544905"/>
    <w:pPr>
      <w:jc w:val="center"/>
    </w:pPr>
    <w:rPr>
      <w:bCs/>
      <w:i/>
      <w:color w:val="5F5F5F" w:themeColor="text2"/>
      <w:sz w:val="16"/>
    </w:rPr>
  </w:style>
  <w:style w:type="paragraph" w:styleId="Title">
    <w:name w:val="Title"/>
    <w:basedOn w:val="Normal"/>
    <w:next w:val="Normal"/>
    <w:link w:val="TitleChar"/>
    <w:autoRedefine/>
    <w:uiPriority w:val="10"/>
    <w:qFormat/>
    <w:rsid w:val="00BD6EBC"/>
    <w:pPr>
      <w:spacing w:before="2268" w:after="300"/>
      <w:contextualSpacing/>
      <w:jc w:val="center"/>
    </w:pPr>
    <w:rPr>
      <w:rFonts w:eastAsiaTheme="majorEastAsia" w:cstheme="majorBidi"/>
      <w:color w:val="0100FE"/>
      <w:spacing w:val="5"/>
      <w:kern w:val="28"/>
      <w:sz w:val="56"/>
      <w:szCs w:val="52"/>
      <w:lang w:val="en-GB"/>
    </w:rPr>
  </w:style>
  <w:style w:type="character" w:customStyle="1" w:styleId="TitleChar">
    <w:name w:val="Title Char"/>
    <w:basedOn w:val="DefaultParagraphFont"/>
    <w:link w:val="Title"/>
    <w:uiPriority w:val="10"/>
    <w:rsid w:val="00BD6EBC"/>
    <w:rPr>
      <w:rFonts w:ascii="Arial" w:eastAsiaTheme="majorEastAsia" w:hAnsi="Arial" w:cstheme="majorBidi"/>
      <w:color w:val="0100FE"/>
      <w:spacing w:val="5"/>
      <w:kern w:val="28"/>
      <w:sz w:val="56"/>
      <w:szCs w:val="52"/>
      <w:lang w:val="en-GB"/>
    </w:rPr>
  </w:style>
  <w:style w:type="paragraph" w:styleId="ListParagraph">
    <w:name w:val="List Paragraph"/>
    <w:aliases w:val="F List Paragraph,Normal bold,N Heading 3,H3,Use Case List Paragraph,Ref,Equipment,EG Bullet 1,Bullet List Paragraph,List Paragraph1,Bullet Normal,List Paragraph11,List Paragraph111,FooterText,numbered,lp1,Listenabsatz1"/>
    <w:basedOn w:val="Normal"/>
    <w:link w:val="ListParagraphChar"/>
    <w:uiPriority w:val="34"/>
    <w:qFormat/>
    <w:rsid w:val="00544905"/>
    <w:pPr>
      <w:numPr>
        <w:numId w:val="8"/>
      </w:numPr>
      <w:contextualSpacing/>
    </w:pPr>
    <w:rPr>
      <w:rFonts w:cs="Arial"/>
      <w:bCs/>
      <w:szCs w:val="22"/>
      <w:lang w:val="en-GB"/>
    </w:rPr>
  </w:style>
  <w:style w:type="character" w:customStyle="1" w:styleId="ListParagraphChar">
    <w:name w:val="List Paragraph Char"/>
    <w:aliases w:val="F List Paragraph Char,Normal bold Char,N Heading 3 Char,H3 Char,Use Case List Paragraph Char,Ref Char,Equipment Char,EG Bullet 1 Char,Bullet List Paragraph Char,List Paragraph1 Char,Bullet Normal Char,List Paragraph11 Char,lp1 Char"/>
    <w:basedOn w:val="DefaultParagraphFont"/>
    <w:link w:val="ListParagraph"/>
    <w:uiPriority w:val="34"/>
    <w:qFormat/>
    <w:locked/>
    <w:rsid w:val="00544905"/>
    <w:rPr>
      <w:rFonts w:ascii="Arial" w:eastAsiaTheme="minorEastAsia" w:hAnsi="Arial" w:cs="Arial"/>
      <w:bCs/>
      <w:sz w:val="20"/>
      <w:lang w:val="en-GB"/>
    </w:rPr>
  </w:style>
  <w:style w:type="paragraph" w:customStyle="1" w:styleId="Numbering">
    <w:name w:val="Numbering"/>
    <w:basedOn w:val="Normal"/>
    <w:link w:val="NumberingChar"/>
    <w:autoRedefine/>
    <w:rsid w:val="00544905"/>
    <w:pPr>
      <w:widowControl w:val="0"/>
      <w:tabs>
        <w:tab w:val="left" w:pos="630"/>
      </w:tabs>
      <w:autoSpaceDE w:val="0"/>
      <w:autoSpaceDN w:val="0"/>
      <w:adjustRightInd w:val="0"/>
      <w:spacing w:before="240" w:after="240"/>
      <w:ind w:left="990" w:hanging="360"/>
    </w:pPr>
    <w:rPr>
      <w:rFonts w:eastAsia="Arial Unicode MS" w:cs="Arial"/>
      <w:color w:val="000000"/>
      <w:w w:val="104"/>
    </w:rPr>
  </w:style>
  <w:style w:type="character" w:customStyle="1" w:styleId="NumberingChar">
    <w:name w:val="Numbering Char"/>
    <w:link w:val="Numbering"/>
    <w:rsid w:val="00544905"/>
    <w:rPr>
      <w:rFonts w:ascii="Arial" w:eastAsia="Arial Unicode MS" w:hAnsi="Arial" w:cs="Arial"/>
      <w:color w:val="000000"/>
      <w:w w:val="104"/>
      <w:sz w:val="20"/>
      <w:szCs w:val="20"/>
    </w:rPr>
  </w:style>
  <w:style w:type="paragraph" w:styleId="FootnoteText">
    <w:name w:val="footnote text"/>
    <w:basedOn w:val="Normal"/>
    <w:link w:val="FootnoteTextChar"/>
    <w:autoRedefine/>
    <w:rsid w:val="00C40095"/>
    <w:rPr>
      <w:lang w:val="en-GB"/>
    </w:rPr>
  </w:style>
  <w:style w:type="character" w:customStyle="1" w:styleId="FootnoteTextChar">
    <w:name w:val="Footnote Text Char"/>
    <w:basedOn w:val="DefaultParagraphFont"/>
    <w:link w:val="FootnoteText"/>
    <w:rsid w:val="00C40095"/>
    <w:rPr>
      <w:rFonts w:ascii="Arial" w:eastAsiaTheme="minorEastAsia" w:hAnsi="Arial"/>
      <w:sz w:val="20"/>
      <w:szCs w:val="20"/>
      <w:lang w:val="en-GB"/>
    </w:rPr>
  </w:style>
  <w:style w:type="paragraph" w:styleId="Subtitle">
    <w:name w:val="Subtitle"/>
    <w:basedOn w:val="Normal"/>
    <w:next w:val="Normal"/>
    <w:link w:val="SubtitleChar"/>
    <w:uiPriority w:val="11"/>
    <w:qFormat/>
    <w:rsid w:val="002B27D1"/>
    <w:pPr>
      <w:numPr>
        <w:ilvl w:val="1"/>
      </w:numPr>
    </w:pPr>
    <w:rPr>
      <w:rFonts w:asciiTheme="majorHAnsi" w:eastAsiaTheme="majorEastAsia" w:hAnsiTheme="majorHAnsi" w:cstheme="majorBidi"/>
      <w:i/>
      <w:iCs/>
      <w:color w:val="3366FF"/>
      <w:spacing w:val="15"/>
      <w:sz w:val="24"/>
    </w:rPr>
  </w:style>
  <w:style w:type="character" w:customStyle="1" w:styleId="SubtitleChar">
    <w:name w:val="Subtitle Char"/>
    <w:basedOn w:val="DefaultParagraphFont"/>
    <w:link w:val="Subtitle"/>
    <w:uiPriority w:val="11"/>
    <w:rsid w:val="002B27D1"/>
    <w:rPr>
      <w:rFonts w:asciiTheme="majorHAnsi" w:eastAsiaTheme="majorEastAsia" w:hAnsiTheme="majorHAnsi" w:cstheme="majorBidi"/>
      <w:i/>
      <w:iCs/>
      <w:color w:val="3366FF"/>
      <w:spacing w:val="15"/>
      <w:sz w:val="24"/>
      <w:szCs w:val="20"/>
    </w:rPr>
  </w:style>
  <w:style w:type="paragraph" w:styleId="Quote">
    <w:name w:val="Quote"/>
    <w:basedOn w:val="Normal"/>
    <w:next w:val="Normal"/>
    <w:link w:val="QuoteChar"/>
    <w:uiPriority w:val="29"/>
    <w:qFormat/>
    <w:rsid w:val="00544905"/>
    <w:pPr>
      <w:spacing w:after="200"/>
    </w:pPr>
    <w:rPr>
      <w:i/>
      <w:iCs/>
      <w:color w:val="000000" w:themeColor="text1"/>
      <w:szCs w:val="22"/>
      <w:lang w:eastAsia="ja-JP"/>
    </w:rPr>
  </w:style>
  <w:style w:type="character" w:customStyle="1" w:styleId="QuoteChar">
    <w:name w:val="Quote Char"/>
    <w:basedOn w:val="DefaultParagraphFont"/>
    <w:link w:val="Quote"/>
    <w:uiPriority w:val="29"/>
    <w:rsid w:val="00544905"/>
    <w:rPr>
      <w:rFonts w:ascii="Arial" w:eastAsiaTheme="minorEastAsia" w:hAnsi="Arial"/>
      <w:i/>
      <w:iCs/>
      <w:color w:val="000000" w:themeColor="text1"/>
      <w:sz w:val="20"/>
      <w:lang w:eastAsia="ja-JP"/>
    </w:rPr>
  </w:style>
  <w:style w:type="character" w:styleId="Strong">
    <w:name w:val="Strong"/>
    <w:basedOn w:val="DefaultParagraphFont"/>
    <w:uiPriority w:val="22"/>
    <w:qFormat/>
    <w:rsid w:val="00544905"/>
    <w:rPr>
      <w:b/>
      <w:bCs/>
    </w:rPr>
  </w:style>
  <w:style w:type="character" w:styleId="Emphasis">
    <w:name w:val="Emphasis"/>
    <w:basedOn w:val="DefaultParagraphFont"/>
    <w:uiPriority w:val="20"/>
    <w:qFormat/>
    <w:rsid w:val="00544905"/>
    <w:rPr>
      <w:i/>
      <w:iCs/>
    </w:rPr>
  </w:style>
  <w:style w:type="paragraph" w:styleId="NoSpacing">
    <w:name w:val="No Spacing"/>
    <w:link w:val="NoSpacingChar"/>
    <w:uiPriority w:val="1"/>
    <w:qFormat/>
    <w:rsid w:val="00544905"/>
    <w:pPr>
      <w:spacing w:after="0" w:line="240" w:lineRule="auto"/>
      <w:jc w:val="both"/>
    </w:pPr>
    <w:rPr>
      <w:rFonts w:ascii="Arial" w:hAnsi="Arial"/>
      <w:szCs w:val="24"/>
      <w:lang w:eastAsia="en-GB"/>
    </w:rPr>
  </w:style>
  <w:style w:type="character" w:customStyle="1" w:styleId="NoSpacingChar">
    <w:name w:val="No Spacing Char"/>
    <w:basedOn w:val="DefaultParagraphFont"/>
    <w:link w:val="NoSpacing"/>
    <w:uiPriority w:val="1"/>
    <w:rsid w:val="00544905"/>
    <w:rPr>
      <w:rFonts w:ascii="Arial" w:hAnsi="Arial"/>
      <w:szCs w:val="24"/>
      <w:lang w:eastAsia="en-GB"/>
    </w:rPr>
  </w:style>
  <w:style w:type="character" w:styleId="SubtleEmphasis">
    <w:name w:val="Subtle Emphasis"/>
    <w:basedOn w:val="DefaultParagraphFont"/>
    <w:uiPriority w:val="19"/>
    <w:qFormat/>
    <w:rsid w:val="00544905"/>
    <w:rPr>
      <w:i/>
      <w:iCs/>
      <w:color w:val="808080" w:themeColor="text1" w:themeTint="7F"/>
    </w:rPr>
  </w:style>
  <w:style w:type="character" w:styleId="SubtleReference">
    <w:name w:val="Subtle Reference"/>
    <w:basedOn w:val="DefaultParagraphFont"/>
    <w:uiPriority w:val="31"/>
    <w:qFormat/>
    <w:rsid w:val="00544905"/>
    <w:rPr>
      <w:smallCaps/>
      <w:color w:val="0078AA" w:themeColor="accent2"/>
      <w:u w:val="single"/>
    </w:rPr>
  </w:style>
  <w:style w:type="character" w:styleId="IntenseReference">
    <w:name w:val="Intense Reference"/>
    <w:basedOn w:val="DefaultParagraphFont"/>
    <w:uiPriority w:val="32"/>
    <w:qFormat/>
    <w:rsid w:val="00544905"/>
    <w:rPr>
      <w:b/>
      <w:bCs/>
      <w:smallCaps/>
      <w:color w:val="0078AA" w:themeColor="accent2"/>
      <w:spacing w:val="5"/>
      <w:u w:val="single"/>
    </w:rPr>
  </w:style>
  <w:style w:type="character" w:styleId="BookTitle">
    <w:name w:val="Book Title"/>
    <w:basedOn w:val="DefaultParagraphFont"/>
    <w:uiPriority w:val="33"/>
    <w:qFormat/>
    <w:rsid w:val="00544905"/>
    <w:rPr>
      <w:b/>
      <w:bCs/>
      <w:smallCaps/>
      <w:spacing w:val="5"/>
    </w:rPr>
  </w:style>
  <w:style w:type="paragraph" w:styleId="Header">
    <w:name w:val="header"/>
    <w:basedOn w:val="Normal"/>
    <w:link w:val="HeaderChar"/>
    <w:uiPriority w:val="99"/>
    <w:unhideWhenUsed/>
    <w:qFormat/>
    <w:rsid w:val="00544905"/>
    <w:pPr>
      <w:tabs>
        <w:tab w:val="center" w:pos="4680"/>
      </w:tabs>
      <w:spacing w:line="240" w:lineRule="auto"/>
      <w:ind w:right="-58"/>
      <w:jc w:val="right"/>
    </w:pPr>
    <w:rPr>
      <w:color w:val="5F5F5F" w:themeColor="text2"/>
      <w:lang w:val="en-GB"/>
    </w:rPr>
  </w:style>
  <w:style w:type="character" w:customStyle="1" w:styleId="HeaderChar">
    <w:name w:val="Header Char"/>
    <w:basedOn w:val="DefaultParagraphFont"/>
    <w:link w:val="Header"/>
    <w:uiPriority w:val="99"/>
    <w:rsid w:val="00544905"/>
    <w:rPr>
      <w:rFonts w:ascii="Arial" w:eastAsiaTheme="minorEastAsia" w:hAnsi="Arial"/>
      <w:color w:val="5F5F5F" w:themeColor="text2"/>
      <w:sz w:val="20"/>
      <w:szCs w:val="20"/>
      <w:lang w:val="en-GB"/>
    </w:rPr>
  </w:style>
  <w:style w:type="paragraph" w:styleId="Footer">
    <w:name w:val="footer"/>
    <w:basedOn w:val="Normal"/>
    <w:link w:val="FooterChar"/>
    <w:uiPriority w:val="99"/>
    <w:unhideWhenUsed/>
    <w:qFormat/>
    <w:rsid w:val="00544905"/>
    <w:pPr>
      <w:tabs>
        <w:tab w:val="center" w:pos="4680"/>
      </w:tabs>
      <w:spacing w:line="240" w:lineRule="auto"/>
      <w:ind w:right="-58"/>
      <w:jc w:val="right"/>
    </w:pPr>
    <w:rPr>
      <w:color w:val="5F5F5F" w:themeColor="text2"/>
      <w:lang w:val="en-GB"/>
    </w:rPr>
  </w:style>
  <w:style w:type="character" w:customStyle="1" w:styleId="FooterChar">
    <w:name w:val="Footer Char"/>
    <w:basedOn w:val="DefaultParagraphFont"/>
    <w:link w:val="Footer"/>
    <w:uiPriority w:val="99"/>
    <w:rsid w:val="00544905"/>
    <w:rPr>
      <w:rFonts w:ascii="Arial" w:eastAsiaTheme="minorEastAsia" w:hAnsi="Arial"/>
      <w:color w:val="5F5F5F" w:themeColor="text2"/>
      <w:sz w:val="20"/>
      <w:szCs w:val="20"/>
      <w:lang w:val="en-GB"/>
    </w:rPr>
  </w:style>
  <w:style w:type="paragraph" w:styleId="TOC1">
    <w:name w:val="toc 1"/>
    <w:basedOn w:val="Normal"/>
    <w:next w:val="Normal"/>
    <w:autoRedefine/>
    <w:uiPriority w:val="39"/>
    <w:unhideWhenUsed/>
    <w:rsid w:val="00065188"/>
    <w:pPr>
      <w:tabs>
        <w:tab w:val="right" w:leader="dot" w:pos="9288"/>
      </w:tabs>
      <w:spacing w:before="120"/>
      <w:jc w:val="left"/>
    </w:pPr>
    <w:rPr>
      <w:rFonts w:asciiTheme="minorHAnsi" w:hAnsiTheme="minorHAnsi" w:cstheme="minorHAnsi"/>
      <w:b/>
      <w:bCs/>
      <w:i/>
      <w:iCs/>
      <w:sz w:val="24"/>
      <w:szCs w:val="24"/>
    </w:rPr>
  </w:style>
  <w:style w:type="paragraph" w:styleId="TOC2">
    <w:name w:val="toc 2"/>
    <w:basedOn w:val="Normal"/>
    <w:next w:val="Normal"/>
    <w:autoRedefine/>
    <w:uiPriority w:val="39"/>
    <w:unhideWhenUsed/>
    <w:rsid w:val="00544905"/>
    <w:pPr>
      <w:spacing w:before="120"/>
      <w:ind w:left="200"/>
      <w:jc w:val="left"/>
    </w:pPr>
    <w:rPr>
      <w:rFonts w:asciiTheme="minorHAnsi" w:hAnsiTheme="minorHAnsi" w:cstheme="minorHAnsi"/>
      <w:b/>
      <w:bCs/>
      <w:sz w:val="22"/>
      <w:szCs w:val="22"/>
    </w:rPr>
  </w:style>
  <w:style w:type="character" w:styleId="Hyperlink">
    <w:name w:val="Hyperlink"/>
    <w:basedOn w:val="DefaultParagraphFont"/>
    <w:uiPriority w:val="99"/>
    <w:unhideWhenUsed/>
    <w:rsid w:val="00544905"/>
    <w:rPr>
      <w:color w:val="3F3F3F" w:themeColor="hyperlink"/>
      <w:u w:val="single"/>
    </w:rPr>
  </w:style>
  <w:style w:type="paragraph" w:styleId="BalloonText">
    <w:name w:val="Balloon Text"/>
    <w:basedOn w:val="Normal"/>
    <w:link w:val="BalloonTextChar"/>
    <w:uiPriority w:val="99"/>
    <w:semiHidden/>
    <w:unhideWhenUsed/>
    <w:rsid w:val="0054490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905"/>
    <w:rPr>
      <w:rFonts w:ascii="Tahoma" w:eastAsiaTheme="minorEastAsia" w:hAnsi="Tahoma" w:cs="Tahoma"/>
      <w:sz w:val="16"/>
      <w:szCs w:val="16"/>
    </w:rPr>
  </w:style>
  <w:style w:type="table" w:styleId="TableGrid">
    <w:name w:val="Table Grid"/>
    <w:basedOn w:val="TableNormal"/>
    <w:uiPriority w:val="59"/>
    <w:rsid w:val="005449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44905"/>
    <w:rPr>
      <w:sz w:val="16"/>
      <w:szCs w:val="16"/>
    </w:rPr>
  </w:style>
  <w:style w:type="paragraph" w:styleId="CommentText">
    <w:name w:val="annotation text"/>
    <w:basedOn w:val="Normal"/>
    <w:link w:val="CommentTextChar"/>
    <w:uiPriority w:val="99"/>
    <w:unhideWhenUsed/>
    <w:rsid w:val="00544905"/>
    <w:pPr>
      <w:spacing w:line="240" w:lineRule="auto"/>
    </w:pPr>
  </w:style>
  <w:style w:type="character" w:customStyle="1" w:styleId="CommentTextChar">
    <w:name w:val="Comment Text Char"/>
    <w:basedOn w:val="DefaultParagraphFont"/>
    <w:link w:val="CommentText"/>
    <w:uiPriority w:val="99"/>
    <w:rsid w:val="00544905"/>
    <w:rPr>
      <w:rFonts w:ascii="Arial" w:eastAsiaTheme="minorEastAsia" w:hAnsi="Arial"/>
      <w:sz w:val="20"/>
      <w:szCs w:val="20"/>
    </w:rPr>
  </w:style>
  <w:style w:type="paragraph" w:styleId="CommentSubject">
    <w:name w:val="annotation subject"/>
    <w:basedOn w:val="CommentText"/>
    <w:next w:val="CommentText"/>
    <w:link w:val="CommentSubjectChar"/>
    <w:uiPriority w:val="99"/>
    <w:semiHidden/>
    <w:unhideWhenUsed/>
    <w:rsid w:val="00544905"/>
    <w:rPr>
      <w:b/>
      <w:bCs/>
    </w:rPr>
  </w:style>
  <w:style w:type="character" w:customStyle="1" w:styleId="CommentSubjectChar">
    <w:name w:val="Comment Subject Char"/>
    <w:basedOn w:val="CommentTextChar"/>
    <w:link w:val="CommentSubject"/>
    <w:uiPriority w:val="99"/>
    <w:semiHidden/>
    <w:rsid w:val="00544905"/>
    <w:rPr>
      <w:rFonts w:ascii="Arial" w:eastAsiaTheme="minorEastAsia" w:hAnsi="Arial"/>
      <w:b/>
      <w:bCs/>
      <w:sz w:val="20"/>
      <w:szCs w:val="20"/>
    </w:rPr>
  </w:style>
  <w:style w:type="paragraph" w:styleId="TOC3">
    <w:name w:val="toc 3"/>
    <w:basedOn w:val="Normal"/>
    <w:next w:val="Normal"/>
    <w:autoRedefine/>
    <w:uiPriority w:val="39"/>
    <w:unhideWhenUsed/>
    <w:rsid w:val="00FD7638"/>
    <w:pPr>
      <w:ind w:left="400"/>
      <w:jc w:val="left"/>
    </w:pPr>
    <w:rPr>
      <w:rFonts w:asciiTheme="minorHAnsi" w:hAnsiTheme="minorHAnsi" w:cstheme="minorHAnsi"/>
    </w:rPr>
  </w:style>
  <w:style w:type="paragraph" w:styleId="Revision">
    <w:name w:val="Revision"/>
    <w:hidden/>
    <w:uiPriority w:val="99"/>
    <w:semiHidden/>
    <w:rsid w:val="0087361D"/>
    <w:pPr>
      <w:spacing w:after="0" w:line="240" w:lineRule="auto"/>
    </w:pPr>
    <w:rPr>
      <w:rFonts w:eastAsiaTheme="minorEastAsia"/>
      <w:sz w:val="20"/>
      <w:szCs w:val="20"/>
    </w:rPr>
  </w:style>
  <w:style w:type="character" w:styleId="PageNumber">
    <w:name w:val="page number"/>
    <w:basedOn w:val="DefaultParagraphFont"/>
    <w:uiPriority w:val="99"/>
    <w:semiHidden/>
    <w:unhideWhenUsed/>
    <w:rsid w:val="00544905"/>
  </w:style>
  <w:style w:type="paragraph" w:styleId="DocumentMap">
    <w:name w:val="Document Map"/>
    <w:basedOn w:val="Normal"/>
    <w:link w:val="DocumentMapChar"/>
    <w:uiPriority w:val="99"/>
    <w:semiHidden/>
    <w:unhideWhenUsed/>
    <w:rsid w:val="00544905"/>
    <w:pPr>
      <w:spacing w:line="240" w:lineRule="auto"/>
    </w:pPr>
    <w:rPr>
      <w:rFonts w:ascii="Times New Roman" w:hAnsi="Times New Roman" w:cs="Times New Roman"/>
      <w:sz w:val="24"/>
      <w:szCs w:val="24"/>
    </w:rPr>
  </w:style>
  <w:style w:type="character" w:customStyle="1" w:styleId="DocumentMapChar">
    <w:name w:val="Document Map Char"/>
    <w:basedOn w:val="DefaultParagraphFont"/>
    <w:link w:val="DocumentMap"/>
    <w:uiPriority w:val="99"/>
    <w:semiHidden/>
    <w:rsid w:val="00544905"/>
    <w:rPr>
      <w:rFonts w:ascii="Times New Roman" w:eastAsiaTheme="minorEastAsia" w:hAnsi="Times New Roman" w:cs="Times New Roman"/>
      <w:sz w:val="24"/>
      <w:szCs w:val="24"/>
    </w:rPr>
  </w:style>
  <w:style w:type="paragraph" w:styleId="TOC4">
    <w:name w:val="toc 4"/>
    <w:basedOn w:val="Normal"/>
    <w:next w:val="Normal"/>
    <w:autoRedefine/>
    <w:uiPriority w:val="39"/>
    <w:unhideWhenUsed/>
    <w:rsid w:val="00544905"/>
    <w:pPr>
      <w:ind w:left="600"/>
      <w:jc w:val="left"/>
    </w:pPr>
    <w:rPr>
      <w:rFonts w:asciiTheme="minorHAnsi" w:hAnsiTheme="minorHAnsi" w:cstheme="minorHAnsi"/>
    </w:rPr>
  </w:style>
  <w:style w:type="paragraph" w:styleId="TOC5">
    <w:name w:val="toc 5"/>
    <w:basedOn w:val="Normal"/>
    <w:next w:val="Normal"/>
    <w:autoRedefine/>
    <w:uiPriority w:val="39"/>
    <w:unhideWhenUsed/>
    <w:rsid w:val="00544905"/>
    <w:pPr>
      <w:ind w:left="800"/>
      <w:jc w:val="left"/>
    </w:pPr>
    <w:rPr>
      <w:rFonts w:asciiTheme="minorHAnsi" w:hAnsiTheme="minorHAnsi" w:cstheme="minorHAnsi"/>
    </w:rPr>
  </w:style>
  <w:style w:type="paragraph" w:styleId="TOC6">
    <w:name w:val="toc 6"/>
    <w:basedOn w:val="Normal"/>
    <w:next w:val="Normal"/>
    <w:autoRedefine/>
    <w:uiPriority w:val="39"/>
    <w:unhideWhenUsed/>
    <w:rsid w:val="00544905"/>
    <w:pPr>
      <w:ind w:left="1000"/>
      <w:jc w:val="left"/>
    </w:pPr>
    <w:rPr>
      <w:rFonts w:asciiTheme="minorHAnsi" w:hAnsiTheme="minorHAnsi" w:cstheme="minorHAnsi"/>
    </w:rPr>
  </w:style>
  <w:style w:type="paragraph" w:styleId="TOC7">
    <w:name w:val="toc 7"/>
    <w:basedOn w:val="Normal"/>
    <w:next w:val="Normal"/>
    <w:autoRedefine/>
    <w:uiPriority w:val="39"/>
    <w:unhideWhenUsed/>
    <w:rsid w:val="00544905"/>
    <w:pPr>
      <w:ind w:left="1200"/>
      <w:jc w:val="left"/>
    </w:pPr>
    <w:rPr>
      <w:rFonts w:asciiTheme="minorHAnsi" w:hAnsiTheme="minorHAnsi" w:cstheme="minorHAnsi"/>
    </w:rPr>
  </w:style>
  <w:style w:type="paragraph" w:styleId="TOC8">
    <w:name w:val="toc 8"/>
    <w:basedOn w:val="Normal"/>
    <w:next w:val="Normal"/>
    <w:autoRedefine/>
    <w:uiPriority w:val="39"/>
    <w:unhideWhenUsed/>
    <w:rsid w:val="00544905"/>
    <w:pPr>
      <w:ind w:left="1400"/>
      <w:jc w:val="left"/>
    </w:pPr>
    <w:rPr>
      <w:rFonts w:asciiTheme="minorHAnsi" w:hAnsiTheme="minorHAnsi" w:cstheme="minorHAnsi"/>
    </w:rPr>
  </w:style>
  <w:style w:type="paragraph" w:styleId="TOC9">
    <w:name w:val="toc 9"/>
    <w:basedOn w:val="Normal"/>
    <w:next w:val="Normal"/>
    <w:autoRedefine/>
    <w:uiPriority w:val="39"/>
    <w:unhideWhenUsed/>
    <w:rsid w:val="00544905"/>
    <w:pPr>
      <w:ind w:left="1600"/>
      <w:jc w:val="left"/>
    </w:pPr>
    <w:rPr>
      <w:rFonts w:asciiTheme="minorHAnsi" w:hAnsiTheme="minorHAnsi" w:cstheme="minorHAnsi"/>
    </w:rPr>
  </w:style>
  <w:style w:type="character" w:styleId="FollowedHyperlink">
    <w:name w:val="FollowedHyperlink"/>
    <w:basedOn w:val="DefaultParagraphFont"/>
    <w:uiPriority w:val="99"/>
    <w:semiHidden/>
    <w:unhideWhenUsed/>
    <w:rsid w:val="00544905"/>
    <w:rPr>
      <w:color w:val="A5A5A5" w:themeColor="followedHyperlink"/>
      <w:u w:val="single"/>
    </w:rPr>
  </w:style>
  <w:style w:type="paragraph" w:styleId="NormalWeb">
    <w:name w:val="Normal (Web)"/>
    <w:basedOn w:val="Normal"/>
    <w:uiPriority w:val="99"/>
    <w:unhideWhenUsed/>
    <w:rsid w:val="00544905"/>
    <w:pPr>
      <w:spacing w:before="100" w:beforeAutospacing="1" w:after="100" w:afterAutospacing="1" w:line="240" w:lineRule="auto"/>
    </w:pPr>
    <w:rPr>
      <w:rFonts w:ascii="Times New Roman" w:eastAsiaTheme="minorHAnsi" w:hAnsi="Times New Roman" w:cs="Times New Roman"/>
      <w:sz w:val="24"/>
      <w:szCs w:val="24"/>
      <w:lang w:val="en-GB" w:eastAsia="en-GB"/>
    </w:rPr>
  </w:style>
  <w:style w:type="table" w:customStyle="1" w:styleId="ListTable1Light1">
    <w:name w:val="List Table 1 Light1"/>
    <w:basedOn w:val="TableNormal"/>
    <w:uiPriority w:val="46"/>
    <w:rsid w:val="00B917C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UnresolvedMention1">
    <w:name w:val="Unresolved Mention1"/>
    <w:basedOn w:val="DefaultParagraphFont"/>
    <w:uiPriority w:val="99"/>
    <w:semiHidden/>
    <w:unhideWhenUsed/>
    <w:rsid w:val="00B917C5"/>
    <w:rPr>
      <w:color w:val="808080"/>
      <w:shd w:val="clear" w:color="auto" w:fill="E6E6E6"/>
    </w:rPr>
  </w:style>
  <w:style w:type="table" w:customStyle="1" w:styleId="GridTable41">
    <w:name w:val="Grid Table 41"/>
    <w:basedOn w:val="TableNormal"/>
    <w:uiPriority w:val="49"/>
    <w:rsid w:val="00B917C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style-span">
    <w:name w:val="apple-style-span"/>
    <w:basedOn w:val="DefaultParagraphFont"/>
    <w:uiPriority w:val="99"/>
    <w:rsid w:val="00544905"/>
    <w:rPr>
      <w:rFonts w:cs="Times New Roman"/>
    </w:rPr>
  </w:style>
  <w:style w:type="paragraph" w:customStyle="1" w:styleId="BalloonText1">
    <w:name w:val="Balloon Text1"/>
    <w:basedOn w:val="Normal"/>
    <w:uiPriority w:val="99"/>
    <w:semiHidden/>
    <w:rsid w:val="00544905"/>
    <w:rPr>
      <w:rFonts w:ascii="Tahoma" w:hAnsi="Tahoma" w:cs="Tahoma"/>
      <w:sz w:val="16"/>
      <w:szCs w:val="16"/>
    </w:rPr>
  </w:style>
  <w:style w:type="paragraph" w:customStyle="1" w:styleId="BalloonText2">
    <w:name w:val="Balloon Text2"/>
    <w:basedOn w:val="Normal"/>
    <w:uiPriority w:val="99"/>
    <w:semiHidden/>
    <w:rsid w:val="00544905"/>
    <w:rPr>
      <w:rFonts w:ascii="Tahoma" w:hAnsi="Tahoma" w:cs="Tahoma"/>
      <w:sz w:val="16"/>
      <w:szCs w:val="16"/>
    </w:rPr>
  </w:style>
  <w:style w:type="paragraph" w:customStyle="1" w:styleId="BalloonText3">
    <w:name w:val="Balloon Text3"/>
    <w:basedOn w:val="Normal"/>
    <w:uiPriority w:val="99"/>
    <w:semiHidden/>
    <w:rsid w:val="00544905"/>
    <w:rPr>
      <w:rFonts w:ascii="Tahoma" w:hAnsi="Tahoma" w:cs="Tahoma"/>
      <w:sz w:val="16"/>
      <w:szCs w:val="16"/>
    </w:rPr>
  </w:style>
  <w:style w:type="paragraph" w:styleId="BlockText">
    <w:name w:val="Block Text"/>
    <w:basedOn w:val="Normal"/>
    <w:uiPriority w:val="99"/>
    <w:rsid w:val="00544905"/>
    <w:pPr>
      <w:ind w:left="266" w:right="425"/>
    </w:pPr>
    <w:rPr>
      <w:i/>
      <w:iCs/>
      <w:color w:val="000000"/>
      <w:lang w:val="en-GB"/>
    </w:rPr>
  </w:style>
  <w:style w:type="paragraph" w:styleId="BodyText">
    <w:name w:val="Body Text"/>
    <w:basedOn w:val="Normal"/>
    <w:link w:val="BodyTextChar"/>
    <w:uiPriority w:val="99"/>
    <w:rsid w:val="00544905"/>
  </w:style>
  <w:style w:type="character" w:customStyle="1" w:styleId="BodyTextChar">
    <w:name w:val="Body Text Char"/>
    <w:basedOn w:val="DefaultParagraphFont"/>
    <w:link w:val="BodyText"/>
    <w:uiPriority w:val="99"/>
    <w:rsid w:val="00544905"/>
    <w:rPr>
      <w:rFonts w:ascii="Arial" w:eastAsiaTheme="minorEastAsia" w:hAnsi="Arial"/>
      <w:sz w:val="20"/>
      <w:szCs w:val="20"/>
    </w:rPr>
  </w:style>
  <w:style w:type="paragraph" w:styleId="BodyText2">
    <w:name w:val="Body Text 2"/>
    <w:basedOn w:val="Normal"/>
    <w:link w:val="BodyText2Char"/>
    <w:uiPriority w:val="99"/>
    <w:rsid w:val="00544905"/>
  </w:style>
  <w:style w:type="character" w:customStyle="1" w:styleId="BodyText2Char">
    <w:name w:val="Body Text 2 Char"/>
    <w:basedOn w:val="DefaultParagraphFont"/>
    <w:link w:val="BodyText2"/>
    <w:uiPriority w:val="99"/>
    <w:rsid w:val="00544905"/>
    <w:rPr>
      <w:rFonts w:ascii="Arial" w:eastAsiaTheme="minorEastAsia" w:hAnsi="Arial"/>
      <w:sz w:val="20"/>
      <w:szCs w:val="20"/>
    </w:rPr>
  </w:style>
  <w:style w:type="paragraph" w:styleId="BodyText3">
    <w:name w:val="Body Text 3"/>
    <w:basedOn w:val="Normal"/>
    <w:link w:val="BodyText3Char"/>
    <w:uiPriority w:val="99"/>
    <w:rsid w:val="00544905"/>
    <w:pPr>
      <w:jc w:val="center"/>
    </w:pPr>
    <w:rPr>
      <w:sz w:val="16"/>
      <w:szCs w:val="16"/>
    </w:rPr>
  </w:style>
  <w:style w:type="character" w:customStyle="1" w:styleId="BodyText3Char">
    <w:name w:val="Body Text 3 Char"/>
    <w:basedOn w:val="DefaultParagraphFont"/>
    <w:link w:val="BodyText3"/>
    <w:uiPriority w:val="99"/>
    <w:rsid w:val="00544905"/>
    <w:rPr>
      <w:rFonts w:ascii="Arial" w:eastAsiaTheme="minorEastAsia" w:hAnsi="Arial"/>
      <w:sz w:val="16"/>
      <w:szCs w:val="16"/>
    </w:rPr>
  </w:style>
  <w:style w:type="paragraph" w:styleId="BodyTextIndent">
    <w:name w:val="Body Text Indent"/>
    <w:basedOn w:val="Normal"/>
    <w:link w:val="BodyTextIndentChar"/>
    <w:uiPriority w:val="99"/>
    <w:rsid w:val="00544905"/>
    <w:pPr>
      <w:spacing w:before="120"/>
      <w:ind w:left="1440"/>
      <w:outlineLvl w:val="0"/>
    </w:pPr>
  </w:style>
  <w:style w:type="character" w:customStyle="1" w:styleId="BodyTextIndentChar">
    <w:name w:val="Body Text Indent Char"/>
    <w:basedOn w:val="DefaultParagraphFont"/>
    <w:link w:val="BodyTextIndent"/>
    <w:uiPriority w:val="99"/>
    <w:rsid w:val="00544905"/>
    <w:rPr>
      <w:rFonts w:ascii="Arial" w:eastAsiaTheme="minorEastAsia" w:hAnsi="Arial"/>
      <w:sz w:val="20"/>
      <w:szCs w:val="20"/>
    </w:rPr>
  </w:style>
  <w:style w:type="paragraph" w:styleId="BodyTextIndent2">
    <w:name w:val="Body Text Indent 2"/>
    <w:basedOn w:val="Normal"/>
    <w:link w:val="BodyTextIndent2Char"/>
    <w:uiPriority w:val="99"/>
    <w:rsid w:val="00544905"/>
    <w:pPr>
      <w:spacing w:before="120"/>
      <w:ind w:left="1440"/>
      <w:outlineLvl w:val="0"/>
    </w:pPr>
  </w:style>
  <w:style w:type="character" w:customStyle="1" w:styleId="BodyTextIndent2Char">
    <w:name w:val="Body Text Indent 2 Char"/>
    <w:basedOn w:val="DefaultParagraphFont"/>
    <w:link w:val="BodyTextIndent2"/>
    <w:uiPriority w:val="99"/>
    <w:rsid w:val="00544905"/>
    <w:rPr>
      <w:rFonts w:ascii="Arial" w:eastAsiaTheme="minorEastAsia" w:hAnsi="Arial"/>
      <w:sz w:val="20"/>
      <w:szCs w:val="20"/>
    </w:rPr>
  </w:style>
  <w:style w:type="paragraph" w:styleId="BodyTextIndent3">
    <w:name w:val="Body Text Indent 3"/>
    <w:basedOn w:val="Normal"/>
    <w:link w:val="BodyTextIndent3Char"/>
    <w:uiPriority w:val="99"/>
    <w:rsid w:val="00544905"/>
    <w:pPr>
      <w:spacing w:before="120"/>
      <w:ind w:left="1440"/>
      <w:outlineLvl w:val="0"/>
    </w:pPr>
    <w:rPr>
      <w:sz w:val="16"/>
      <w:szCs w:val="16"/>
    </w:rPr>
  </w:style>
  <w:style w:type="character" w:customStyle="1" w:styleId="BodyTextIndent3Char">
    <w:name w:val="Body Text Indent 3 Char"/>
    <w:basedOn w:val="DefaultParagraphFont"/>
    <w:link w:val="BodyTextIndent3"/>
    <w:uiPriority w:val="99"/>
    <w:rsid w:val="00544905"/>
    <w:rPr>
      <w:rFonts w:ascii="Arial" w:eastAsiaTheme="minorEastAsia" w:hAnsi="Arial"/>
      <w:sz w:val="16"/>
      <w:szCs w:val="16"/>
    </w:rPr>
  </w:style>
  <w:style w:type="character" w:customStyle="1" w:styleId="Char">
    <w:name w:val="Char"/>
    <w:uiPriority w:val="99"/>
    <w:semiHidden/>
    <w:rsid w:val="00544905"/>
    <w:rPr>
      <w:rFonts w:ascii="Tahoma" w:hAnsi="Tahoma"/>
      <w:sz w:val="16"/>
      <w:lang w:val="de-DE" w:eastAsia="de-DE"/>
    </w:rPr>
  </w:style>
  <w:style w:type="character" w:customStyle="1" w:styleId="CharChar">
    <w:name w:val="Char Char"/>
    <w:uiPriority w:val="99"/>
    <w:semiHidden/>
    <w:rsid w:val="00544905"/>
    <w:rPr>
      <w:rFonts w:ascii="Tahoma" w:hAnsi="Tahoma"/>
      <w:sz w:val="16"/>
      <w:lang w:val="de-DE" w:eastAsia="de-DE"/>
    </w:rPr>
  </w:style>
  <w:style w:type="paragraph" w:customStyle="1" w:styleId="CommentSubject1">
    <w:name w:val="Comment Subject1"/>
    <w:basedOn w:val="CommentText"/>
    <w:next w:val="CommentText"/>
    <w:uiPriority w:val="99"/>
    <w:semiHidden/>
    <w:rsid w:val="00544905"/>
    <w:rPr>
      <w:b/>
      <w:bCs/>
    </w:rPr>
  </w:style>
  <w:style w:type="paragraph" w:customStyle="1" w:styleId="CommentSubject2">
    <w:name w:val="Comment Subject2"/>
    <w:basedOn w:val="CommentText"/>
    <w:next w:val="CommentText"/>
    <w:uiPriority w:val="99"/>
    <w:semiHidden/>
    <w:rsid w:val="00544905"/>
    <w:rPr>
      <w:b/>
      <w:bCs/>
    </w:rPr>
  </w:style>
  <w:style w:type="paragraph" w:customStyle="1" w:styleId="CommentSubject3">
    <w:name w:val="Comment Subject3"/>
    <w:basedOn w:val="CommentText"/>
    <w:next w:val="CommentText"/>
    <w:uiPriority w:val="99"/>
    <w:semiHidden/>
    <w:rsid w:val="00544905"/>
    <w:rPr>
      <w:b/>
      <w:bCs/>
    </w:rPr>
  </w:style>
  <w:style w:type="paragraph" w:customStyle="1" w:styleId="CommentSubject4">
    <w:name w:val="Comment Subject4"/>
    <w:basedOn w:val="CommentText"/>
    <w:next w:val="CommentText"/>
    <w:uiPriority w:val="99"/>
    <w:semiHidden/>
    <w:rsid w:val="00544905"/>
    <w:rPr>
      <w:b/>
      <w:bCs/>
    </w:rPr>
  </w:style>
  <w:style w:type="paragraph" w:customStyle="1" w:styleId="CommentSubject5">
    <w:name w:val="Comment Subject5"/>
    <w:basedOn w:val="CommentText"/>
    <w:next w:val="CommentText"/>
    <w:uiPriority w:val="99"/>
    <w:semiHidden/>
    <w:rsid w:val="00544905"/>
    <w:rPr>
      <w:b/>
      <w:bCs/>
    </w:rPr>
  </w:style>
  <w:style w:type="paragraph" w:styleId="Date">
    <w:name w:val="Date"/>
    <w:basedOn w:val="Normal"/>
    <w:next w:val="Normal"/>
    <w:link w:val="DateChar"/>
    <w:uiPriority w:val="99"/>
    <w:unhideWhenUsed/>
    <w:rsid w:val="00544905"/>
  </w:style>
  <w:style w:type="character" w:customStyle="1" w:styleId="DateChar">
    <w:name w:val="Date Char"/>
    <w:basedOn w:val="DefaultParagraphFont"/>
    <w:link w:val="Date"/>
    <w:uiPriority w:val="99"/>
    <w:rsid w:val="00544905"/>
    <w:rPr>
      <w:rFonts w:ascii="Arial" w:eastAsiaTheme="minorEastAsia" w:hAnsi="Arial"/>
      <w:sz w:val="20"/>
      <w:szCs w:val="20"/>
    </w:rPr>
  </w:style>
  <w:style w:type="table" w:customStyle="1" w:styleId="TableauGrille41">
    <w:name w:val="Tableau Grille 41"/>
    <w:basedOn w:val="TableNormal"/>
    <w:uiPriority w:val="49"/>
    <w:rsid w:val="00544905"/>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HelleListe-Akzent51">
    <w:name w:val="Helle Liste - Akzent 51"/>
    <w:basedOn w:val="Normal"/>
    <w:link w:val="HelleListe-Akzent51Char"/>
    <w:uiPriority w:val="34"/>
    <w:qFormat/>
    <w:rsid w:val="00544905"/>
    <w:pPr>
      <w:numPr>
        <w:numId w:val="7"/>
      </w:numPr>
      <w:spacing w:after="120"/>
      <w:contextualSpacing/>
    </w:pPr>
    <w:rPr>
      <w:rFonts w:eastAsiaTheme="minorHAnsi" w:cs="Arial"/>
      <w:color w:val="000000"/>
      <w:sz w:val="22"/>
      <w:szCs w:val="22"/>
      <w:lang w:val="en-GB"/>
    </w:rPr>
  </w:style>
  <w:style w:type="character" w:customStyle="1" w:styleId="HelleListe-Akzent51Char">
    <w:name w:val="Helle Liste - Akzent 51 Char"/>
    <w:link w:val="HelleListe-Akzent51"/>
    <w:uiPriority w:val="34"/>
    <w:locked/>
    <w:rsid w:val="00544905"/>
    <w:rPr>
      <w:rFonts w:ascii="Arial" w:hAnsi="Arial" w:cs="Arial"/>
      <w:color w:val="000000"/>
      <w:lang w:val="en-GB"/>
    </w:rPr>
  </w:style>
  <w:style w:type="paragraph" w:customStyle="1" w:styleId="Kommentarthema1">
    <w:name w:val="Kommentarthema1"/>
    <w:basedOn w:val="CommentText"/>
    <w:next w:val="CommentText"/>
    <w:uiPriority w:val="99"/>
    <w:semiHidden/>
    <w:rsid w:val="00544905"/>
    <w:rPr>
      <w:b/>
      <w:bCs/>
    </w:rPr>
  </w:style>
  <w:style w:type="table" w:customStyle="1" w:styleId="TableauListe1Clair1">
    <w:name w:val="Tableau Liste 1 Clair1"/>
    <w:basedOn w:val="TableNormal"/>
    <w:uiPriority w:val="46"/>
    <w:rsid w:val="00544905"/>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listparagraph0">
    <w:name w:val="msolistparagraph"/>
    <w:basedOn w:val="Normal"/>
    <w:uiPriority w:val="99"/>
    <w:rsid w:val="00544905"/>
    <w:pPr>
      <w:ind w:left="720"/>
    </w:pPr>
    <w:rPr>
      <w:rFonts w:ascii="Trebuchet MS" w:hAnsi="Trebuchet MS"/>
    </w:rPr>
  </w:style>
  <w:style w:type="paragraph" w:customStyle="1" w:styleId="Sprechblasentext1">
    <w:name w:val="Sprechblasentext1"/>
    <w:basedOn w:val="Normal"/>
    <w:uiPriority w:val="99"/>
    <w:semiHidden/>
    <w:rsid w:val="00544905"/>
    <w:rPr>
      <w:rFonts w:ascii="Tahoma" w:hAnsi="Tahoma" w:cs="Tahoma"/>
      <w:sz w:val="16"/>
      <w:szCs w:val="16"/>
    </w:rPr>
  </w:style>
  <w:style w:type="paragraph" w:customStyle="1" w:styleId="Sprechblasentext2">
    <w:name w:val="Sprechblasentext2"/>
    <w:basedOn w:val="Normal"/>
    <w:uiPriority w:val="99"/>
    <w:semiHidden/>
    <w:rsid w:val="00544905"/>
    <w:rPr>
      <w:rFonts w:ascii="Tahoma" w:hAnsi="Tahoma" w:cs="Tahoma"/>
      <w:sz w:val="16"/>
      <w:szCs w:val="16"/>
    </w:rPr>
  </w:style>
  <w:style w:type="table" w:customStyle="1" w:styleId="TableGridLight1">
    <w:name w:val="Table Grid Light1"/>
    <w:basedOn w:val="TableNormal"/>
    <w:uiPriority w:val="99"/>
    <w:rsid w:val="00544905"/>
    <w:pPr>
      <w:spacing w:after="0" w:line="240" w:lineRule="auto"/>
    </w:pPr>
    <w:rPr>
      <w:rFonts w:ascii="Times New Roman" w:eastAsia="Times New Roman" w:hAnsi="Times New Roman" w:cs="Times New Roman"/>
      <w:lang w:val="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ext">
    <w:name w:val="Text"/>
    <w:basedOn w:val="Normal"/>
    <w:uiPriority w:val="99"/>
    <w:rsid w:val="00544905"/>
    <w:pPr>
      <w:spacing w:after="120"/>
      <w:ind w:left="1276"/>
    </w:pPr>
    <w:rPr>
      <w:rFonts w:ascii="Verdana" w:hAnsi="Verdana"/>
      <w:sz w:val="18"/>
      <w:lang w:eastAsia="nl-NL"/>
    </w:rPr>
  </w:style>
  <w:style w:type="character" w:customStyle="1" w:styleId="TextedebullesCar">
    <w:name w:val="Texte de bulles Car"/>
    <w:uiPriority w:val="99"/>
    <w:semiHidden/>
    <w:rsid w:val="00544905"/>
    <w:rPr>
      <w:rFonts w:ascii="Tahoma" w:hAnsi="Tahoma"/>
      <w:sz w:val="16"/>
      <w:lang w:val="de-DE" w:eastAsia="de-DE"/>
    </w:rPr>
  </w:style>
  <w:style w:type="paragraph" w:customStyle="1" w:styleId="Textedebulles1">
    <w:name w:val="Texte de bulles1"/>
    <w:basedOn w:val="Normal"/>
    <w:uiPriority w:val="99"/>
    <w:semiHidden/>
    <w:rsid w:val="00544905"/>
    <w:rPr>
      <w:rFonts w:ascii="Tahoma" w:hAnsi="Tahoma" w:cs="Tahoma"/>
      <w:sz w:val="16"/>
      <w:szCs w:val="16"/>
    </w:rPr>
  </w:style>
  <w:style w:type="paragraph" w:customStyle="1" w:styleId="Textedebulles2">
    <w:name w:val="Texte de bulles2"/>
    <w:basedOn w:val="Normal"/>
    <w:uiPriority w:val="99"/>
    <w:semiHidden/>
    <w:rsid w:val="00544905"/>
    <w:rPr>
      <w:rFonts w:ascii="Tahoma" w:hAnsi="Tahoma" w:cs="Tahoma"/>
      <w:sz w:val="16"/>
      <w:szCs w:val="16"/>
    </w:rPr>
  </w:style>
  <w:style w:type="character" w:customStyle="1" w:styleId="UnresolvedMention2">
    <w:name w:val="Unresolved Mention2"/>
    <w:basedOn w:val="DefaultParagraphFont"/>
    <w:uiPriority w:val="99"/>
    <w:semiHidden/>
    <w:unhideWhenUsed/>
    <w:rsid w:val="00544905"/>
    <w:rPr>
      <w:color w:val="808080"/>
      <w:shd w:val="clear" w:color="auto" w:fill="E6E6E6"/>
    </w:rPr>
  </w:style>
  <w:style w:type="table" w:customStyle="1" w:styleId="TableauListe7Couleur1">
    <w:name w:val="Tableau Liste 7 Couleur1"/>
    <w:basedOn w:val="TableNormal"/>
    <w:uiPriority w:val="52"/>
    <w:rsid w:val="006712D8"/>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Department">
    <w:name w:val="Department"/>
    <w:basedOn w:val="Normal"/>
    <w:rsid w:val="00167F46"/>
    <w:pPr>
      <w:spacing w:before="60" w:after="240"/>
    </w:pPr>
    <w:rPr>
      <w:rFonts w:ascii="Verdana" w:eastAsia="Times New Roman" w:hAnsi="Verdana" w:cs="Calibri"/>
      <w:b/>
      <w:bCs/>
      <w:color w:val="57585A"/>
      <w:sz w:val="22"/>
      <w:lang w:val="en-GB"/>
    </w:rPr>
  </w:style>
  <w:style w:type="character" w:styleId="FootnoteReference">
    <w:name w:val="footnote reference"/>
    <w:basedOn w:val="DefaultParagraphFont"/>
    <w:uiPriority w:val="99"/>
    <w:semiHidden/>
    <w:unhideWhenUsed/>
    <w:rsid w:val="00A803A7"/>
    <w:rPr>
      <w:vertAlign w:val="superscript"/>
    </w:rPr>
  </w:style>
  <w:style w:type="paragraph" w:styleId="TOCHeading">
    <w:name w:val="TOC Heading"/>
    <w:basedOn w:val="Heading1"/>
    <w:next w:val="Normal"/>
    <w:uiPriority w:val="39"/>
    <w:unhideWhenUsed/>
    <w:qFormat/>
    <w:rsid w:val="00D46052"/>
    <w:pPr>
      <w:keepLines/>
      <w:numPr>
        <w:numId w:val="0"/>
      </w:numPr>
      <w:spacing w:before="480" w:after="0" w:line="276" w:lineRule="auto"/>
      <w:jc w:val="left"/>
      <w:outlineLvl w:val="9"/>
    </w:pPr>
    <w:rPr>
      <w:rFonts w:asciiTheme="majorHAnsi" w:eastAsiaTheme="majorEastAsia" w:hAnsiTheme="majorHAnsi" w:cstheme="majorBidi"/>
      <w:b/>
      <w:bCs/>
      <w:caps w:val="0"/>
      <w:color w:val="810400" w:themeColor="accent1" w:themeShade="BF"/>
      <w:szCs w:val="28"/>
      <w:lang w:val="en-US" w:eastAsia="en-US"/>
    </w:rPr>
  </w:style>
  <w:style w:type="paragraph" w:customStyle="1" w:styleId="TableHeader">
    <w:name w:val="TableHeader"/>
    <w:basedOn w:val="Normal"/>
    <w:uiPriority w:val="99"/>
    <w:rsid w:val="00862685"/>
    <w:pPr>
      <w:spacing w:before="60" w:after="60" w:line="240" w:lineRule="auto"/>
      <w:jc w:val="left"/>
    </w:pPr>
    <w:rPr>
      <w:rFonts w:ascii="Verdana" w:eastAsia="Times New Roman" w:hAnsi="Verdana" w:cs="Arial"/>
      <w:b/>
      <w:bCs/>
      <w:sz w:val="18"/>
      <w:lang w:val="en-US"/>
    </w:rPr>
  </w:style>
  <w:style w:type="paragraph" w:customStyle="1" w:styleId="Version">
    <w:name w:val="Version"/>
    <w:basedOn w:val="Normal"/>
    <w:uiPriority w:val="99"/>
    <w:rsid w:val="00862685"/>
    <w:pPr>
      <w:spacing w:before="60" w:after="60" w:line="240" w:lineRule="auto"/>
      <w:jc w:val="left"/>
    </w:pPr>
    <w:rPr>
      <w:rFonts w:ascii="Verdana" w:eastAsia="Times New Roman" w:hAnsi="Verdana" w:cs="Times New Roman"/>
      <w:sz w:val="18"/>
      <w:lang w:val="en-US"/>
    </w:rPr>
  </w:style>
  <w:style w:type="paragraph" w:customStyle="1" w:styleId="VersionDate">
    <w:name w:val="VersionDate"/>
    <w:basedOn w:val="Normal"/>
    <w:rsid w:val="00862685"/>
    <w:pPr>
      <w:spacing w:before="60" w:after="60" w:line="240" w:lineRule="auto"/>
      <w:jc w:val="left"/>
    </w:pPr>
    <w:rPr>
      <w:rFonts w:ascii="Verdana" w:eastAsia="Times New Roman" w:hAnsi="Verdana" w:cs="Times New Roman"/>
      <w:sz w:val="18"/>
      <w:lang w:val="en-US"/>
    </w:rPr>
  </w:style>
  <w:style w:type="paragraph" w:customStyle="1" w:styleId="TableText">
    <w:name w:val="TableText"/>
    <w:basedOn w:val="Normal"/>
    <w:rsid w:val="00862685"/>
    <w:pPr>
      <w:spacing w:before="60" w:after="60" w:line="240" w:lineRule="auto"/>
      <w:jc w:val="left"/>
    </w:pPr>
    <w:rPr>
      <w:rFonts w:ascii="Verdana" w:eastAsia="Times New Roman" w:hAnsi="Verdana" w:cs="Times New Roman"/>
      <w:sz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7049">
      <w:bodyDiv w:val="1"/>
      <w:marLeft w:val="0"/>
      <w:marRight w:val="0"/>
      <w:marTop w:val="0"/>
      <w:marBottom w:val="0"/>
      <w:divBdr>
        <w:top w:val="none" w:sz="0" w:space="0" w:color="auto"/>
        <w:left w:val="none" w:sz="0" w:space="0" w:color="auto"/>
        <w:bottom w:val="none" w:sz="0" w:space="0" w:color="auto"/>
        <w:right w:val="none" w:sz="0" w:space="0" w:color="auto"/>
      </w:divBdr>
    </w:div>
    <w:div w:id="4330845">
      <w:bodyDiv w:val="1"/>
      <w:marLeft w:val="0"/>
      <w:marRight w:val="0"/>
      <w:marTop w:val="0"/>
      <w:marBottom w:val="0"/>
      <w:divBdr>
        <w:top w:val="none" w:sz="0" w:space="0" w:color="auto"/>
        <w:left w:val="none" w:sz="0" w:space="0" w:color="auto"/>
        <w:bottom w:val="none" w:sz="0" w:space="0" w:color="auto"/>
        <w:right w:val="none" w:sz="0" w:space="0" w:color="auto"/>
      </w:divBdr>
    </w:div>
    <w:div w:id="51200930">
      <w:bodyDiv w:val="1"/>
      <w:marLeft w:val="0"/>
      <w:marRight w:val="0"/>
      <w:marTop w:val="0"/>
      <w:marBottom w:val="0"/>
      <w:divBdr>
        <w:top w:val="none" w:sz="0" w:space="0" w:color="auto"/>
        <w:left w:val="none" w:sz="0" w:space="0" w:color="auto"/>
        <w:bottom w:val="none" w:sz="0" w:space="0" w:color="auto"/>
        <w:right w:val="none" w:sz="0" w:space="0" w:color="auto"/>
      </w:divBdr>
    </w:div>
    <w:div w:id="124584127">
      <w:bodyDiv w:val="1"/>
      <w:marLeft w:val="0"/>
      <w:marRight w:val="0"/>
      <w:marTop w:val="0"/>
      <w:marBottom w:val="0"/>
      <w:divBdr>
        <w:top w:val="none" w:sz="0" w:space="0" w:color="auto"/>
        <w:left w:val="none" w:sz="0" w:space="0" w:color="auto"/>
        <w:bottom w:val="none" w:sz="0" w:space="0" w:color="auto"/>
        <w:right w:val="none" w:sz="0" w:space="0" w:color="auto"/>
      </w:divBdr>
      <w:divsChild>
        <w:div w:id="592398505">
          <w:marLeft w:val="720"/>
          <w:marRight w:val="0"/>
          <w:marTop w:val="0"/>
          <w:marBottom w:val="0"/>
          <w:divBdr>
            <w:top w:val="none" w:sz="0" w:space="0" w:color="auto"/>
            <w:left w:val="none" w:sz="0" w:space="0" w:color="auto"/>
            <w:bottom w:val="none" w:sz="0" w:space="0" w:color="auto"/>
            <w:right w:val="none" w:sz="0" w:space="0" w:color="auto"/>
          </w:divBdr>
        </w:div>
        <w:div w:id="1105536047">
          <w:marLeft w:val="720"/>
          <w:marRight w:val="0"/>
          <w:marTop w:val="0"/>
          <w:marBottom w:val="0"/>
          <w:divBdr>
            <w:top w:val="none" w:sz="0" w:space="0" w:color="auto"/>
            <w:left w:val="none" w:sz="0" w:space="0" w:color="auto"/>
            <w:bottom w:val="none" w:sz="0" w:space="0" w:color="auto"/>
            <w:right w:val="none" w:sz="0" w:space="0" w:color="auto"/>
          </w:divBdr>
        </w:div>
        <w:div w:id="1959674763">
          <w:marLeft w:val="720"/>
          <w:marRight w:val="0"/>
          <w:marTop w:val="0"/>
          <w:marBottom w:val="0"/>
          <w:divBdr>
            <w:top w:val="none" w:sz="0" w:space="0" w:color="auto"/>
            <w:left w:val="none" w:sz="0" w:space="0" w:color="auto"/>
            <w:bottom w:val="none" w:sz="0" w:space="0" w:color="auto"/>
            <w:right w:val="none" w:sz="0" w:space="0" w:color="auto"/>
          </w:divBdr>
        </w:div>
      </w:divsChild>
    </w:div>
    <w:div w:id="128862719">
      <w:bodyDiv w:val="1"/>
      <w:marLeft w:val="0"/>
      <w:marRight w:val="0"/>
      <w:marTop w:val="0"/>
      <w:marBottom w:val="0"/>
      <w:divBdr>
        <w:top w:val="none" w:sz="0" w:space="0" w:color="auto"/>
        <w:left w:val="none" w:sz="0" w:space="0" w:color="auto"/>
        <w:bottom w:val="none" w:sz="0" w:space="0" w:color="auto"/>
        <w:right w:val="none" w:sz="0" w:space="0" w:color="auto"/>
      </w:divBdr>
      <w:divsChild>
        <w:div w:id="637538933">
          <w:marLeft w:val="720"/>
          <w:marRight w:val="0"/>
          <w:marTop w:val="0"/>
          <w:marBottom w:val="0"/>
          <w:divBdr>
            <w:top w:val="none" w:sz="0" w:space="0" w:color="auto"/>
            <w:left w:val="none" w:sz="0" w:space="0" w:color="auto"/>
            <w:bottom w:val="none" w:sz="0" w:space="0" w:color="auto"/>
            <w:right w:val="none" w:sz="0" w:space="0" w:color="auto"/>
          </w:divBdr>
        </w:div>
        <w:div w:id="1772359778">
          <w:marLeft w:val="720"/>
          <w:marRight w:val="0"/>
          <w:marTop w:val="0"/>
          <w:marBottom w:val="0"/>
          <w:divBdr>
            <w:top w:val="none" w:sz="0" w:space="0" w:color="auto"/>
            <w:left w:val="none" w:sz="0" w:space="0" w:color="auto"/>
            <w:bottom w:val="none" w:sz="0" w:space="0" w:color="auto"/>
            <w:right w:val="none" w:sz="0" w:space="0" w:color="auto"/>
          </w:divBdr>
        </w:div>
        <w:div w:id="1897860991">
          <w:marLeft w:val="720"/>
          <w:marRight w:val="0"/>
          <w:marTop w:val="0"/>
          <w:marBottom w:val="0"/>
          <w:divBdr>
            <w:top w:val="none" w:sz="0" w:space="0" w:color="auto"/>
            <w:left w:val="none" w:sz="0" w:space="0" w:color="auto"/>
            <w:bottom w:val="none" w:sz="0" w:space="0" w:color="auto"/>
            <w:right w:val="none" w:sz="0" w:space="0" w:color="auto"/>
          </w:divBdr>
        </w:div>
      </w:divsChild>
    </w:div>
    <w:div w:id="167915946">
      <w:bodyDiv w:val="1"/>
      <w:marLeft w:val="0"/>
      <w:marRight w:val="0"/>
      <w:marTop w:val="0"/>
      <w:marBottom w:val="0"/>
      <w:divBdr>
        <w:top w:val="none" w:sz="0" w:space="0" w:color="auto"/>
        <w:left w:val="none" w:sz="0" w:space="0" w:color="auto"/>
        <w:bottom w:val="none" w:sz="0" w:space="0" w:color="auto"/>
        <w:right w:val="none" w:sz="0" w:space="0" w:color="auto"/>
      </w:divBdr>
    </w:div>
    <w:div w:id="173611972">
      <w:bodyDiv w:val="1"/>
      <w:marLeft w:val="0"/>
      <w:marRight w:val="0"/>
      <w:marTop w:val="0"/>
      <w:marBottom w:val="0"/>
      <w:divBdr>
        <w:top w:val="none" w:sz="0" w:space="0" w:color="auto"/>
        <w:left w:val="none" w:sz="0" w:space="0" w:color="auto"/>
        <w:bottom w:val="none" w:sz="0" w:space="0" w:color="auto"/>
        <w:right w:val="none" w:sz="0" w:space="0" w:color="auto"/>
      </w:divBdr>
      <w:divsChild>
        <w:div w:id="427430170">
          <w:marLeft w:val="720"/>
          <w:marRight w:val="0"/>
          <w:marTop w:val="0"/>
          <w:marBottom w:val="0"/>
          <w:divBdr>
            <w:top w:val="none" w:sz="0" w:space="0" w:color="auto"/>
            <w:left w:val="none" w:sz="0" w:space="0" w:color="auto"/>
            <w:bottom w:val="none" w:sz="0" w:space="0" w:color="auto"/>
            <w:right w:val="none" w:sz="0" w:space="0" w:color="auto"/>
          </w:divBdr>
        </w:div>
        <w:div w:id="895287326">
          <w:marLeft w:val="720"/>
          <w:marRight w:val="0"/>
          <w:marTop w:val="0"/>
          <w:marBottom w:val="0"/>
          <w:divBdr>
            <w:top w:val="none" w:sz="0" w:space="0" w:color="auto"/>
            <w:left w:val="none" w:sz="0" w:space="0" w:color="auto"/>
            <w:bottom w:val="none" w:sz="0" w:space="0" w:color="auto"/>
            <w:right w:val="none" w:sz="0" w:space="0" w:color="auto"/>
          </w:divBdr>
        </w:div>
        <w:div w:id="1032002818">
          <w:marLeft w:val="720"/>
          <w:marRight w:val="0"/>
          <w:marTop w:val="0"/>
          <w:marBottom w:val="0"/>
          <w:divBdr>
            <w:top w:val="none" w:sz="0" w:space="0" w:color="auto"/>
            <w:left w:val="none" w:sz="0" w:space="0" w:color="auto"/>
            <w:bottom w:val="none" w:sz="0" w:space="0" w:color="auto"/>
            <w:right w:val="none" w:sz="0" w:space="0" w:color="auto"/>
          </w:divBdr>
        </w:div>
      </w:divsChild>
    </w:div>
    <w:div w:id="182400579">
      <w:bodyDiv w:val="1"/>
      <w:marLeft w:val="0"/>
      <w:marRight w:val="0"/>
      <w:marTop w:val="0"/>
      <w:marBottom w:val="0"/>
      <w:divBdr>
        <w:top w:val="none" w:sz="0" w:space="0" w:color="auto"/>
        <w:left w:val="none" w:sz="0" w:space="0" w:color="auto"/>
        <w:bottom w:val="none" w:sz="0" w:space="0" w:color="auto"/>
        <w:right w:val="none" w:sz="0" w:space="0" w:color="auto"/>
      </w:divBdr>
    </w:div>
    <w:div w:id="214511977">
      <w:bodyDiv w:val="1"/>
      <w:marLeft w:val="0"/>
      <w:marRight w:val="0"/>
      <w:marTop w:val="0"/>
      <w:marBottom w:val="0"/>
      <w:divBdr>
        <w:top w:val="none" w:sz="0" w:space="0" w:color="auto"/>
        <w:left w:val="none" w:sz="0" w:space="0" w:color="auto"/>
        <w:bottom w:val="none" w:sz="0" w:space="0" w:color="auto"/>
        <w:right w:val="none" w:sz="0" w:space="0" w:color="auto"/>
      </w:divBdr>
    </w:div>
    <w:div w:id="239295370">
      <w:bodyDiv w:val="1"/>
      <w:marLeft w:val="0"/>
      <w:marRight w:val="0"/>
      <w:marTop w:val="0"/>
      <w:marBottom w:val="0"/>
      <w:divBdr>
        <w:top w:val="none" w:sz="0" w:space="0" w:color="auto"/>
        <w:left w:val="none" w:sz="0" w:space="0" w:color="auto"/>
        <w:bottom w:val="none" w:sz="0" w:space="0" w:color="auto"/>
        <w:right w:val="none" w:sz="0" w:space="0" w:color="auto"/>
      </w:divBdr>
    </w:div>
    <w:div w:id="269705611">
      <w:bodyDiv w:val="1"/>
      <w:marLeft w:val="0"/>
      <w:marRight w:val="0"/>
      <w:marTop w:val="0"/>
      <w:marBottom w:val="0"/>
      <w:divBdr>
        <w:top w:val="none" w:sz="0" w:space="0" w:color="auto"/>
        <w:left w:val="none" w:sz="0" w:space="0" w:color="auto"/>
        <w:bottom w:val="none" w:sz="0" w:space="0" w:color="auto"/>
        <w:right w:val="none" w:sz="0" w:space="0" w:color="auto"/>
      </w:divBdr>
    </w:div>
    <w:div w:id="322390792">
      <w:bodyDiv w:val="1"/>
      <w:marLeft w:val="0"/>
      <w:marRight w:val="0"/>
      <w:marTop w:val="0"/>
      <w:marBottom w:val="0"/>
      <w:divBdr>
        <w:top w:val="none" w:sz="0" w:space="0" w:color="auto"/>
        <w:left w:val="none" w:sz="0" w:space="0" w:color="auto"/>
        <w:bottom w:val="none" w:sz="0" w:space="0" w:color="auto"/>
        <w:right w:val="none" w:sz="0" w:space="0" w:color="auto"/>
      </w:divBdr>
    </w:div>
    <w:div w:id="355080208">
      <w:bodyDiv w:val="1"/>
      <w:marLeft w:val="0"/>
      <w:marRight w:val="0"/>
      <w:marTop w:val="0"/>
      <w:marBottom w:val="0"/>
      <w:divBdr>
        <w:top w:val="none" w:sz="0" w:space="0" w:color="auto"/>
        <w:left w:val="none" w:sz="0" w:space="0" w:color="auto"/>
        <w:bottom w:val="none" w:sz="0" w:space="0" w:color="auto"/>
        <w:right w:val="none" w:sz="0" w:space="0" w:color="auto"/>
      </w:divBdr>
    </w:div>
    <w:div w:id="357969531">
      <w:bodyDiv w:val="1"/>
      <w:marLeft w:val="0"/>
      <w:marRight w:val="0"/>
      <w:marTop w:val="0"/>
      <w:marBottom w:val="0"/>
      <w:divBdr>
        <w:top w:val="none" w:sz="0" w:space="0" w:color="auto"/>
        <w:left w:val="none" w:sz="0" w:space="0" w:color="auto"/>
        <w:bottom w:val="none" w:sz="0" w:space="0" w:color="auto"/>
        <w:right w:val="none" w:sz="0" w:space="0" w:color="auto"/>
      </w:divBdr>
    </w:div>
    <w:div w:id="417875114">
      <w:bodyDiv w:val="1"/>
      <w:marLeft w:val="0"/>
      <w:marRight w:val="0"/>
      <w:marTop w:val="0"/>
      <w:marBottom w:val="0"/>
      <w:divBdr>
        <w:top w:val="none" w:sz="0" w:space="0" w:color="auto"/>
        <w:left w:val="none" w:sz="0" w:space="0" w:color="auto"/>
        <w:bottom w:val="none" w:sz="0" w:space="0" w:color="auto"/>
        <w:right w:val="none" w:sz="0" w:space="0" w:color="auto"/>
      </w:divBdr>
    </w:div>
    <w:div w:id="424107937">
      <w:bodyDiv w:val="1"/>
      <w:marLeft w:val="0"/>
      <w:marRight w:val="0"/>
      <w:marTop w:val="0"/>
      <w:marBottom w:val="0"/>
      <w:divBdr>
        <w:top w:val="none" w:sz="0" w:space="0" w:color="auto"/>
        <w:left w:val="none" w:sz="0" w:space="0" w:color="auto"/>
        <w:bottom w:val="none" w:sz="0" w:space="0" w:color="auto"/>
        <w:right w:val="none" w:sz="0" w:space="0" w:color="auto"/>
      </w:divBdr>
    </w:div>
    <w:div w:id="431821743">
      <w:bodyDiv w:val="1"/>
      <w:marLeft w:val="0"/>
      <w:marRight w:val="0"/>
      <w:marTop w:val="0"/>
      <w:marBottom w:val="0"/>
      <w:divBdr>
        <w:top w:val="none" w:sz="0" w:space="0" w:color="auto"/>
        <w:left w:val="none" w:sz="0" w:space="0" w:color="auto"/>
        <w:bottom w:val="none" w:sz="0" w:space="0" w:color="auto"/>
        <w:right w:val="none" w:sz="0" w:space="0" w:color="auto"/>
      </w:divBdr>
    </w:div>
    <w:div w:id="468019340">
      <w:bodyDiv w:val="1"/>
      <w:marLeft w:val="0"/>
      <w:marRight w:val="0"/>
      <w:marTop w:val="0"/>
      <w:marBottom w:val="0"/>
      <w:divBdr>
        <w:top w:val="none" w:sz="0" w:space="0" w:color="auto"/>
        <w:left w:val="none" w:sz="0" w:space="0" w:color="auto"/>
        <w:bottom w:val="none" w:sz="0" w:space="0" w:color="auto"/>
        <w:right w:val="none" w:sz="0" w:space="0" w:color="auto"/>
      </w:divBdr>
    </w:div>
    <w:div w:id="482745390">
      <w:bodyDiv w:val="1"/>
      <w:marLeft w:val="0"/>
      <w:marRight w:val="0"/>
      <w:marTop w:val="0"/>
      <w:marBottom w:val="0"/>
      <w:divBdr>
        <w:top w:val="none" w:sz="0" w:space="0" w:color="auto"/>
        <w:left w:val="none" w:sz="0" w:space="0" w:color="auto"/>
        <w:bottom w:val="none" w:sz="0" w:space="0" w:color="auto"/>
        <w:right w:val="none" w:sz="0" w:space="0" w:color="auto"/>
      </w:divBdr>
    </w:div>
    <w:div w:id="515342281">
      <w:bodyDiv w:val="1"/>
      <w:marLeft w:val="0"/>
      <w:marRight w:val="0"/>
      <w:marTop w:val="0"/>
      <w:marBottom w:val="0"/>
      <w:divBdr>
        <w:top w:val="none" w:sz="0" w:space="0" w:color="auto"/>
        <w:left w:val="none" w:sz="0" w:space="0" w:color="auto"/>
        <w:bottom w:val="none" w:sz="0" w:space="0" w:color="auto"/>
        <w:right w:val="none" w:sz="0" w:space="0" w:color="auto"/>
      </w:divBdr>
    </w:div>
    <w:div w:id="516623847">
      <w:bodyDiv w:val="1"/>
      <w:marLeft w:val="0"/>
      <w:marRight w:val="0"/>
      <w:marTop w:val="0"/>
      <w:marBottom w:val="0"/>
      <w:divBdr>
        <w:top w:val="none" w:sz="0" w:space="0" w:color="auto"/>
        <w:left w:val="none" w:sz="0" w:space="0" w:color="auto"/>
        <w:bottom w:val="none" w:sz="0" w:space="0" w:color="auto"/>
        <w:right w:val="none" w:sz="0" w:space="0" w:color="auto"/>
      </w:divBdr>
    </w:div>
    <w:div w:id="544879018">
      <w:bodyDiv w:val="1"/>
      <w:marLeft w:val="0"/>
      <w:marRight w:val="0"/>
      <w:marTop w:val="0"/>
      <w:marBottom w:val="0"/>
      <w:divBdr>
        <w:top w:val="none" w:sz="0" w:space="0" w:color="auto"/>
        <w:left w:val="none" w:sz="0" w:space="0" w:color="auto"/>
        <w:bottom w:val="none" w:sz="0" w:space="0" w:color="auto"/>
        <w:right w:val="none" w:sz="0" w:space="0" w:color="auto"/>
      </w:divBdr>
    </w:div>
    <w:div w:id="570427933">
      <w:bodyDiv w:val="1"/>
      <w:marLeft w:val="0"/>
      <w:marRight w:val="0"/>
      <w:marTop w:val="0"/>
      <w:marBottom w:val="0"/>
      <w:divBdr>
        <w:top w:val="none" w:sz="0" w:space="0" w:color="auto"/>
        <w:left w:val="none" w:sz="0" w:space="0" w:color="auto"/>
        <w:bottom w:val="none" w:sz="0" w:space="0" w:color="auto"/>
        <w:right w:val="none" w:sz="0" w:space="0" w:color="auto"/>
      </w:divBdr>
    </w:div>
    <w:div w:id="591351441">
      <w:bodyDiv w:val="1"/>
      <w:marLeft w:val="0"/>
      <w:marRight w:val="0"/>
      <w:marTop w:val="0"/>
      <w:marBottom w:val="0"/>
      <w:divBdr>
        <w:top w:val="none" w:sz="0" w:space="0" w:color="auto"/>
        <w:left w:val="none" w:sz="0" w:space="0" w:color="auto"/>
        <w:bottom w:val="none" w:sz="0" w:space="0" w:color="auto"/>
        <w:right w:val="none" w:sz="0" w:space="0" w:color="auto"/>
      </w:divBdr>
    </w:div>
    <w:div w:id="600377538">
      <w:bodyDiv w:val="1"/>
      <w:marLeft w:val="0"/>
      <w:marRight w:val="0"/>
      <w:marTop w:val="0"/>
      <w:marBottom w:val="0"/>
      <w:divBdr>
        <w:top w:val="none" w:sz="0" w:space="0" w:color="auto"/>
        <w:left w:val="none" w:sz="0" w:space="0" w:color="auto"/>
        <w:bottom w:val="none" w:sz="0" w:space="0" w:color="auto"/>
        <w:right w:val="none" w:sz="0" w:space="0" w:color="auto"/>
      </w:divBdr>
    </w:div>
    <w:div w:id="657075410">
      <w:bodyDiv w:val="1"/>
      <w:marLeft w:val="0"/>
      <w:marRight w:val="0"/>
      <w:marTop w:val="0"/>
      <w:marBottom w:val="0"/>
      <w:divBdr>
        <w:top w:val="none" w:sz="0" w:space="0" w:color="auto"/>
        <w:left w:val="none" w:sz="0" w:space="0" w:color="auto"/>
        <w:bottom w:val="none" w:sz="0" w:space="0" w:color="auto"/>
        <w:right w:val="none" w:sz="0" w:space="0" w:color="auto"/>
      </w:divBdr>
    </w:div>
    <w:div w:id="693700132">
      <w:bodyDiv w:val="1"/>
      <w:marLeft w:val="0"/>
      <w:marRight w:val="0"/>
      <w:marTop w:val="0"/>
      <w:marBottom w:val="0"/>
      <w:divBdr>
        <w:top w:val="none" w:sz="0" w:space="0" w:color="auto"/>
        <w:left w:val="none" w:sz="0" w:space="0" w:color="auto"/>
        <w:bottom w:val="none" w:sz="0" w:space="0" w:color="auto"/>
        <w:right w:val="none" w:sz="0" w:space="0" w:color="auto"/>
      </w:divBdr>
    </w:div>
    <w:div w:id="704410079">
      <w:bodyDiv w:val="1"/>
      <w:marLeft w:val="0"/>
      <w:marRight w:val="0"/>
      <w:marTop w:val="0"/>
      <w:marBottom w:val="0"/>
      <w:divBdr>
        <w:top w:val="none" w:sz="0" w:space="0" w:color="auto"/>
        <w:left w:val="none" w:sz="0" w:space="0" w:color="auto"/>
        <w:bottom w:val="none" w:sz="0" w:space="0" w:color="auto"/>
        <w:right w:val="none" w:sz="0" w:space="0" w:color="auto"/>
      </w:divBdr>
    </w:div>
    <w:div w:id="718478807">
      <w:bodyDiv w:val="1"/>
      <w:marLeft w:val="0"/>
      <w:marRight w:val="0"/>
      <w:marTop w:val="0"/>
      <w:marBottom w:val="0"/>
      <w:divBdr>
        <w:top w:val="none" w:sz="0" w:space="0" w:color="auto"/>
        <w:left w:val="none" w:sz="0" w:space="0" w:color="auto"/>
        <w:bottom w:val="none" w:sz="0" w:space="0" w:color="auto"/>
        <w:right w:val="none" w:sz="0" w:space="0" w:color="auto"/>
      </w:divBdr>
    </w:div>
    <w:div w:id="719982271">
      <w:bodyDiv w:val="1"/>
      <w:marLeft w:val="0"/>
      <w:marRight w:val="0"/>
      <w:marTop w:val="0"/>
      <w:marBottom w:val="0"/>
      <w:divBdr>
        <w:top w:val="none" w:sz="0" w:space="0" w:color="auto"/>
        <w:left w:val="none" w:sz="0" w:space="0" w:color="auto"/>
        <w:bottom w:val="none" w:sz="0" w:space="0" w:color="auto"/>
        <w:right w:val="none" w:sz="0" w:space="0" w:color="auto"/>
      </w:divBdr>
      <w:divsChild>
        <w:div w:id="839738683">
          <w:marLeft w:val="446"/>
          <w:marRight w:val="0"/>
          <w:marTop w:val="80"/>
          <w:marBottom w:val="0"/>
          <w:divBdr>
            <w:top w:val="none" w:sz="0" w:space="0" w:color="auto"/>
            <w:left w:val="none" w:sz="0" w:space="0" w:color="auto"/>
            <w:bottom w:val="none" w:sz="0" w:space="0" w:color="auto"/>
            <w:right w:val="none" w:sz="0" w:space="0" w:color="auto"/>
          </w:divBdr>
        </w:div>
        <w:div w:id="1119448882">
          <w:marLeft w:val="446"/>
          <w:marRight w:val="0"/>
          <w:marTop w:val="80"/>
          <w:marBottom w:val="0"/>
          <w:divBdr>
            <w:top w:val="none" w:sz="0" w:space="0" w:color="auto"/>
            <w:left w:val="none" w:sz="0" w:space="0" w:color="auto"/>
            <w:bottom w:val="none" w:sz="0" w:space="0" w:color="auto"/>
            <w:right w:val="none" w:sz="0" w:space="0" w:color="auto"/>
          </w:divBdr>
        </w:div>
        <w:div w:id="1536653732">
          <w:marLeft w:val="446"/>
          <w:marRight w:val="0"/>
          <w:marTop w:val="80"/>
          <w:marBottom w:val="0"/>
          <w:divBdr>
            <w:top w:val="none" w:sz="0" w:space="0" w:color="auto"/>
            <w:left w:val="none" w:sz="0" w:space="0" w:color="auto"/>
            <w:bottom w:val="none" w:sz="0" w:space="0" w:color="auto"/>
            <w:right w:val="none" w:sz="0" w:space="0" w:color="auto"/>
          </w:divBdr>
        </w:div>
        <w:div w:id="1726904343">
          <w:marLeft w:val="446"/>
          <w:marRight w:val="0"/>
          <w:marTop w:val="80"/>
          <w:marBottom w:val="0"/>
          <w:divBdr>
            <w:top w:val="none" w:sz="0" w:space="0" w:color="auto"/>
            <w:left w:val="none" w:sz="0" w:space="0" w:color="auto"/>
            <w:bottom w:val="none" w:sz="0" w:space="0" w:color="auto"/>
            <w:right w:val="none" w:sz="0" w:space="0" w:color="auto"/>
          </w:divBdr>
        </w:div>
        <w:div w:id="1856768366">
          <w:marLeft w:val="446"/>
          <w:marRight w:val="0"/>
          <w:marTop w:val="80"/>
          <w:marBottom w:val="0"/>
          <w:divBdr>
            <w:top w:val="none" w:sz="0" w:space="0" w:color="auto"/>
            <w:left w:val="none" w:sz="0" w:space="0" w:color="auto"/>
            <w:bottom w:val="none" w:sz="0" w:space="0" w:color="auto"/>
            <w:right w:val="none" w:sz="0" w:space="0" w:color="auto"/>
          </w:divBdr>
        </w:div>
      </w:divsChild>
    </w:div>
    <w:div w:id="740099458">
      <w:bodyDiv w:val="1"/>
      <w:marLeft w:val="0"/>
      <w:marRight w:val="0"/>
      <w:marTop w:val="0"/>
      <w:marBottom w:val="0"/>
      <w:divBdr>
        <w:top w:val="none" w:sz="0" w:space="0" w:color="auto"/>
        <w:left w:val="none" w:sz="0" w:space="0" w:color="auto"/>
        <w:bottom w:val="none" w:sz="0" w:space="0" w:color="auto"/>
        <w:right w:val="none" w:sz="0" w:space="0" w:color="auto"/>
      </w:divBdr>
    </w:div>
    <w:div w:id="742800929">
      <w:bodyDiv w:val="1"/>
      <w:marLeft w:val="0"/>
      <w:marRight w:val="0"/>
      <w:marTop w:val="0"/>
      <w:marBottom w:val="0"/>
      <w:divBdr>
        <w:top w:val="none" w:sz="0" w:space="0" w:color="auto"/>
        <w:left w:val="none" w:sz="0" w:space="0" w:color="auto"/>
        <w:bottom w:val="none" w:sz="0" w:space="0" w:color="auto"/>
        <w:right w:val="none" w:sz="0" w:space="0" w:color="auto"/>
      </w:divBdr>
    </w:div>
    <w:div w:id="755908849">
      <w:bodyDiv w:val="1"/>
      <w:marLeft w:val="0"/>
      <w:marRight w:val="0"/>
      <w:marTop w:val="0"/>
      <w:marBottom w:val="0"/>
      <w:divBdr>
        <w:top w:val="none" w:sz="0" w:space="0" w:color="auto"/>
        <w:left w:val="none" w:sz="0" w:space="0" w:color="auto"/>
        <w:bottom w:val="none" w:sz="0" w:space="0" w:color="auto"/>
        <w:right w:val="none" w:sz="0" w:space="0" w:color="auto"/>
      </w:divBdr>
    </w:div>
    <w:div w:id="769666057">
      <w:bodyDiv w:val="1"/>
      <w:marLeft w:val="0"/>
      <w:marRight w:val="0"/>
      <w:marTop w:val="0"/>
      <w:marBottom w:val="0"/>
      <w:divBdr>
        <w:top w:val="none" w:sz="0" w:space="0" w:color="auto"/>
        <w:left w:val="none" w:sz="0" w:space="0" w:color="auto"/>
        <w:bottom w:val="none" w:sz="0" w:space="0" w:color="auto"/>
        <w:right w:val="none" w:sz="0" w:space="0" w:color="auto"/>
      </w:divBdr>
      <w:divsChild>
        <w:div w:id="1146362311">
          <w:marLeft w:val="446"/>
          <w:marRight w:val="0"/>
          <w:marTop w:val="80"/>
          <w:marBottom w:val="0"/>
          <w:divBdr>
            <w:top w:val="none" w:sz="0" w:space="0" w:color="auto"/>
            <w:left w:val="none" w:sz="0" w:space="0" w:color="auto"/>
            <w:bottom w:val="none" w:sz="0" w:space="0" w:color="auto"/>
            <w:right w:val="none" w:sz="0" w:space="0" w:color="auto"/>
          </w:divBdr>
        </w:div>
        <w:div w:id="2140605725">
          <w:marLeft w:val="446"/>
          <w:marRight w:val="0"/>
          <w:marTop w:val="80"/>
          <w:marBottom w:val="0"/>
          <w:divBdr>
            <w:top w:val="none" w:sz="0" w:space="0" w:color="auto"/>
            <w:left w:val="none" w:sz="0" w:space="0" w:color="auto"/>
            <w:bottom w:val="none" w:sz="0" w:space="0" w:color="auto"/>
            <w:right w:val="none" w:sz="0" w:space="0" w:color="auto"/>
          </w:divBdr>
        </w:div>
      </w:divsChild>
    </w:div>
    <w:div w:id="795564362">
      <w:bodyDiv w:val="1"/>
      <w:marLeft w:val="0"/>
      <w:marRight w:val="0"/>
      <w:marTop w:val="0"/>
      <w:marBottom w:val="0"/>
      <w:divBdr>
        <w:top w:val="none" w:sz="0" w:space="0" w:color="auto"/>
        <w:left w:val="none" w:sz="0" w:space="0" w:color="auto"/>
        <w:bottom w:val="none" w:sz="0" w:space="0" w:color="auto"/>
        <w:right w:val="none" w:sz="0" w:space="0" w:color="auto"/>
      </w:divBdr>
    </w:div>
    <w:div w:id="832841066">
      <w:bodyDiv w:val="1"/>
      <w:marLeft w:val="0"/>
      <w:marRight w:val="0"/>
      <w:marTop w:val="0"/>
      <w:marBottom w:val="0"/>
      <w:divBdr>
        <w:top w:val="none" w:sz="0" w:space="0" w:color="auto"/>
        <w:left w:val="none" w:sz="0" w:space="0" w:color="auto"/>
        <w:bottom w:val="none" w:sz="0" w:space="0" w:color="auto"/>
        <w:right w:val="none" w:sz="0" w:space="0" w:color="auto"/>
      </w:divBdr>
    </w:div>
    <w:div w:id="834423089">
      <w:bodyDiv w:val="1"/>
      <w:marLeft w:val="0"/>
      <w:marRight w:val="0"/>
      <w:marTop w:val="0"/>
      <w:marBottom w:val="0"/>
      <w:divBdr>
        <w:top w:val="none" w:sz="0" w:space="0" w:color="auto"/>
        <w:left w:val="none" w:sz="0" w:space="0" w:color="auto"/>
        <w:bottom w:val="none" w:sz="0" w:space="0" w:color="auto"/>
        <w:right w:val="none" w:sz="0" w:space="0" w:color="auto"/>
      </w:divBdr>
    </w:div>
    <w:div w:id="835876577">
      <w:bodyDiv w:val="1"/>
      <w:marLeft w:val="0"/>
      <w:marRight w:val="0"/>
      <w:marTop w:val="0"/>
      <w:marBottom w:val="0"/>
      <w:divBdr>
        <w:top w:val="none" w:sz="0" w:space="0" w:color="auto"/>
        <w:left w:val="none" w:sz="0" w:space="0" w:color="auto"/>
        <w:bottom w:val="none" w:sz="0" w:space="0" w:color="auto"/>
        <w:right w:val="none" w:sz="0" w:space="0" w:color="auto"/>
      </w:divBdr>
    </w:div>
    <w:div w:id="854223946">
      <w:bodyDiv w:val="1"/>
      <w:marLeft w:val="0"/>
      <w:marRight w:val="0"/>
      <w:marTop w:val="0"/>
      <w:marBottom w:val="0"/>
      <w:divBdr>
        <w:top w:val="none" w:sz="0" w:space="0" w:color="auto"/>
        <w:left w:val="none" w:sz="0" w:space="0" w:color="auto"/>
        <w:bottom w:val="none" w:sz="0" w:space="0" w:color="auto"/>
        <w:right w:val="none" w:sz="0" w:space="0" w:color="auto"/>
      </w:divBdr>
    </w:div>
    <w:div w:id="855659618">
      <w:bodyDiv w:val="1"/>
      <w:marLeft w:val="0"/>
      <w:marRight w:val="0"/>
      <w:marTop w:val="0"/>
      <w:marBottom w:val="0"/>
      <w:divBdr>
        <w:top w:val="none" w:sz="0" w:space="0" w:color="auto"/>
        <w:left w:val="none" w:sz="0" w:space="0" w:color="auto"/>
        <w:bottom w:val="none" w:sz="0" w:space="0" w:color="auto"/>
        <w:right w:val="none" w:sz="0" w:space="0" w:color="auto"/>
      </w:divBdr>
    </w:div>
    <w:div w:id="876895695">
      <w:bodyDiv w:val="1"/>
      <w:marLeft w:val="0"/>
      <w:marRight w:val="0"/>
      <w:marTop w:val="0"/>
      <w:marBottom w:val="0"/>
      <w:divBdr>
        <w:top w:val="none" w:sz="0" w:space="0" w:color="auto"/>
        <w:left w:val="none" w:sz="0" w:space="0" w:color="auto"/>
        <w:bottom w:val="none" w:sz="0" w:space="0" w:color="auto"/>
        <w:right w:val="none" w:sz="0" w:space="0" w:color="auto"/>
      </w:divBdr>
    </w:div>
    <w:div w:id="900097649">
      <w:bodyDiv w:val="1"/>
      <w:marLeft w:val="0"/>
      <w:marRight w:val="0"/>
      <w:marTop w:val="0"/>
      <w:marBottom w:val="0"/>
      <w:divBdr>
        <w:top w:val="none" w:sz="0" w:space="0" w:color="auto"/>
        <w:left w:val="none" w:sz="0" w:space="0" w:color="auto"/>
        <w:bottom w:val="none" w:sz="0" w:space="0" w:color="auto"/>
        <w:right w:val="none" w:sz="0" w:space="0" w:color="auto"/>
      </w:divBdr>
      <w:divsChild>
        <w:div w:id="95561021">
          <w:marLeft w:val="864"/>
          <w:marRight w:val="0"/>
          <w:marTop w:val="80"/>
          <w:marBottom w:val="0"/>
          <w:divBdr>
            <w:top w:val="none" w:sz="0" w:space="0" w:color="auto"/>
            <w:left w:val="none" w:sz="0" w:space="0" w:color="auto"/>
            <w:bottom w:val="none" w:sz="0" w:space="0" w:color="auto"/>
            <w:right w:val="none" w:sz="0" w:space="0" w:color="auto"/>
          </w:divBdr>
        </w:div>
        <w:div w:id="710959368">
          <w:marLeft w:val="446"/>
          <w:marRight w:val="0"/>
          <w:marTop w:val="80"/>
          <w:marBottom w:val="0"/>
          <w:divBdr>
            <w:top w:val="none" w:sz="0" w:space="0" w:color="auto"/>
            <w:left w:val="none" w:sz="0" w:space="0" w:color="auto"/>
            <w:bottom w:val="none" w:sz="0" w:space="0" w:color="auto"/>
            <w:right w:val="none" w:sz="0" w:space="0" w:color="auto"/>
          </w:divBdr>
        </w:div>
        <w:div w:id="1645963106">
          <w:marLeft w:val="864"/>
          <w:marRight w:val="0"/>
          <w:marTop w:val="80"/>
          <w:marBottom w:val="0"/>
          <w:divBdr>
            <w:top w:val="none" w:sz="0" w:space="0" w:color="auto"/>
            <w:left w:val="none" w:sz="0" w:space="0" w:color="auto"/>
            <w:bottom w:val="none" w:sz="0" w:space="0" w:color="auto"/>
            <w:right w:val="none" w:sz="0" w:space="0" w:color="auto"/>
          </w:divBdr>
        </w:div>
        <w:div w:id="1652101717">
          <w:marLeft w:val="864"/>
          <w:marRight w:val="0"/>
          <w:marTop w:val="80"/>
          <w:marBottom w:val="0"/>
          <w:divBdr>
            <w:top w:val="none" w:sz="0" w:space="0" w:color="auto"/>
            <w:left w:val="none" w:sz="0" w:space="0" w:color="auto"/>
            <w:bottom w:val="none" w:sz="0" w:space="0" w:color="auto"/>
            <w:right w:val="none" w:sz="0" w:space="0" w:color="auto"/>
          </w:divBdr>
        </w:div>
        <w:div w:id="1929725755">
          <w:marLeft w:val="446"/>
          <w:marRight w:val="0"/>
          <w:marTop w:val="80"/>
          <w:marBottom w:val="0"/>
          <w:divBdr>
            <w:top w:val="none" w:sz="0" w:space="0" w:color="auto"/>
            <w:left w:val="none" w:sz="0" w:space="0" w:color="auto"/>
            <w:bottom w:val="none" w:sz="0" w:space="0" w:color="auto"/>
            <w:right w:val="none" w:sz="0" w:space="0" w:color="auto"/>
          </w:divBdr>
        </w:div>
      </w:divsChild>
    </w:div>
    <w:div w:id="914125777">
      <w:bodyDiv w:val="1"/>
      <w:marLeft w:val="0"/>
      <w:marRight w:val="0"/>
      <w:marTop w:val="0"/>
      <w:marBottom w:val="0"/>
      <w:divBdr>
        <w:top w:val="none" w:sz="0" w:space="0" w:color="auto"/>
        <w:left w:val="none" w:sz="0" w:space="0" w:color="auto"/>
        <w:bottom w:val="none" w:sz="0" w:space="0" w:color="auto"/>
        <w:right w:val="none" w:sz="0" w:space="0" w:color="auto"/>
      </w:divBdr>
    </w:div>
    <w:div w:id="942616138">
      <w:bodyDiv w:val="1"/>
      <w:marLeft w:val="0"/>
      <w:marRight w:val="0"/>
      <w:marTop w:val="0"/>
      <w:marBottom w:val="0"/>
      <w:divBdr>
        <w:top w:val="none" w:sz="0" w:space="0" w:color="auto"/>
        <w:left w:val="none" w:sz="0" w:space="0" w:color="auto"/>
        <w:bottom w:val="none" w:sz="0" w:space="0" w:color="auto"/>
        <w:right w:val="none" w:sz="0" w:space="0" w:color="auto"/>
      </w:divBdr>
    </w:div>
    <w:div w:id="966198837">
      <w:bodyDiv w:val="1"/>
      <w:marLeft w:val="0"/>
      <w:marRight w:val="0"/>
      <w:marTop w:val="0"/>
      <w:marBottom w:val="0"/>
      <w:divBdr>
        <w:top w:val="none" w:sz="0" w:space="0" w:color="auto"/>
        <w:left w:val="none" w:sz="0" w:space="0" w:color="auto"/>
        <w:bottom w:val="none" w:sz="0" w:space="0" w:color="auto"/>
        <w:right w:val="none" w:sz="0" w:space="0" w:color="auto"/>
      </w:divBdr>
    </w:div>
    <w:div w:id="987325182">
      <w:bodyDiv w:val="1"/>
      <w:marLeft w:val="0"/>
      <w:marRight w:val="0"/>
      <w:marTop w:val="0"/>
      <w:marBottom w:val="0"/>
      <w:divBdr>
        <w:top w:val="none" w:sz="0" w:space="0" w:color="auto"/>
        <w:left w:val="none" w:sz="0" w:space="0" w:color="auto"/>
        <w:bottom w:val="none" w:sz="0" w:space="0" w:color="auto"/>
        <w:right w:val="none" w:sz="0" w:space="0" w:color="auto"/>
      </w:divBdr>
    </w:div>
    <w:div w:id="1017971678">
      <w:bodyDiv w:val="1"/>
      <w:marLeft w:val="0"/>
      <w:marRight w:val="0"/>
      <w:marTop w:val="0"/>
      <w:marBottom w:val="0"/>
      <w:divBdr>
        <w:top w:val="none" w:sz="0" w:space="0" w:color="auto"/>
        <w:left w:val="none" w:sz="0" w:space="0" w:color="auto"/>
        <w:bottom w:val="none" w:sz="0" w:space="0" w:color="auto"/>
        <w:right w:val="none" w:sz="0" w:space="0" w:color="auto"/>
      </w:divBdr>
    </w:div>
    <w:div w:id="1028946835">
      <w:bodyDiv w:val="1"/>
      <w:marLeft w:val="0"/>
      <w:marRight w:val="0"/>
      <w:marTop w:val="0"/>
      <w:marBottom w:val="0"/>
      <w:divBdr>
        <w:top w:val="none" w:sz="0" w:space="0" w:color="auto"/>
        <w:left w:val="none" w:sz="0" w:space="0" w:color="auto"/>
        <w:bottom w:val="none" w:sz="0" w:space="0" w:color="auto"/>
        <w:right w:val="none" w:sz="0" w:space="0" w:color="auto"/>
      </w:divBdr>
    </w:div>
    <w:div w:id="1051003814">
      <w:bodyDiv w:val="1"/>
      <w:marLeft w:val="0"/>
      <w:marRight w:val="0"/>
      <w:marTop w:val="0"/>
      <w:marBottom w:val="0"/>
      <w:divBdr>
        <w:top w:val="none" w:sz="0" w:space="0" w:color="auto"/>
        <w:left w:val="none" w:sz="0" w:space="0" w:color="auto"/>
        <w:bottom w:val="none" w:sz="0" w:space="0" w:color="auto"/>
        <w:right w:val="none" w:sz="0" w:space="0" w:color="auto"/>
      </w:divBdr>
      <w:divsChild>
        <w:div w:id="1713458538">
          <w:marLeft w:val="432"/>
          <w:marRight w:val="0"/>
          <w:marTop w:val="77"/>
          <w:marBottom w:val="120"/>
          <w:divBdr>
            <w:top w:val="none" w:sz="0" w:space="0" w:color="auto"/>
            <w:left w:val="none" w:sz="0" w:space="0" w:color="auto"/>
            <w:bottom w:val="none" w:sz="0" w:space="0" w:color="auto"/>
            <w:right w:val="none" w:sz="0" w:space="0" w:color="auto"/>
          </w:divBdr>
        </w:div>
        <w:div w:id="1772433943">
          <w:marLeft w:val="432"/>
          <w:marRight w:val="0"/>
          <w:marTop w:val="77"/>
          <w:marBottom w:val="120"/>
          <w:divBdr>
            <w:top w:val="none" w:sz="0" w:space="0" w:color="auto"/>
            <w:left w:val="none" w:sz="0" w:space="0" w:color="auto"/>
            <w:bottom w:val="none" w:sz="0" w:space="0" w:color="auto"/>
            <w:right w:val="none" w:sz="0" w:space="0" w:color="auto"/>
          </w:divBdr>
        </w:div>
      </w:divsChild>
    </w:div>
    <w:div w:id="1065641843">
      <w:bodyDiv w:val="1"/>
      <w:marLeft w:val="0"/>
      <w:marRight w:val="0"/>
      <w:marTop w:val="0"/>
      <w:marBottom w:val="0"/>
      <w:divBdr>
        <w:top w:val="none" w:sz="0" w:space="0" w:color="auto"/>
        <w:left w:val="none" w:sz="0" w:space="0" w:color="auto"/>
        <w:bottom w:val="none" w:sz="0" w:space="0" w:color="auto"/>
        <w:right w:val="none" w:sz="0" w:space="0" w:color="auto"/>
      </w:divBdr>
    </w:div>
    <w:div w:id="1101607555">
      <w:bodyDiv w:val="1"/>
      <w:marLeft w:val="0"/>
      <w:marRight w:val="0"/>
      <w:marTop w:val="0"/>
      <w:marBottom w:val="0"/>
      <w:divBdr>
        <w:top w:val="none" w:sz="0" w:space="0" w:color="auto"/>
        <w:left w:val="none" w:sz="0" w:space="0" w:color="auto"/>
        <w:bottom w:val="none" w:sz="0" w:space="0" w:color="auto"/>
        <w:right w:val="none" w:sz="0" w:space="0" w:color="auto"/>
      </w:divBdr>
    </w:div>
    <w:div w:id="1118525601">
      <w:bodyDiv w:val="1"/>
      <w:marLeft w:val="0"/>
      <w:marRight w:val="0"/>
      <w:marTop w:val="0"/>
      <w:marBottom w:val="0"/>
      <w:divBdr>
        <w:top w:val="none" w:sz="0" w:space="0" w:color="auto"/>
        <w:left w:val="none" w:sz="0" w:space="0" w:color="auto"/>
        <w:bottom w:val="none" w:sz="0" w:space="0" w:color="auto"/>
        <w:right w:val="none" w:sz="0" w:space="0" w:color="auto"/>
      </w:divBdr>
    </w:div>
    <w:div w:id="1125806177">
      <w:bodyDiv w:val="1"/>
      <w:marLeft w:val="0"/>
      <w:marRight w:val="0"/>
      <w:marTop w:val="0"/>
      <w:marBottom w:val="0"/>
      <w:divBdr>
        <w:top w:val="none" w:sz="0" w:space="0" w:color="auto"/>
        <w:left w:val="none" w:sz="0" w:space="0" w:color="auto"/>
        <w:bottom w:val="none" w:sz="0" w:space="0" w:color="auto"/>
        <w:right w:val="none" w:sz="0" w:space="0" w:color="auto"/>
      </w:divBdr>
    </w:div>
    <w:div w:id="1138651275">
      <w:bodyDiv w:val="1"/>
      <w:marLeft w:val="0"/>
      <w:marRight w:val="0"/>
      <w:marTop w:val="0"/>
      <w:marBottom w:val="0"/>
      <w:divBdr>
        <w:top w:val="none" w:sz="0" w:space="0" w:color="auto"/>
        <w:left w:val="none" w:sz="0" w:space="0" w:color="auto"/>
        <w:bottom w:val="none" w:sz="0" w:space="0" w:color="auto"/>
        <w:right w:val="none" w:sz="0" w:space="0" w:color="auto"/>
      </w:divBdr>
      <w:divsChild>
        <w:div w:id="65038308">
          <w:marLeft w:val="446"/>
          <w:marRight w:val="0"/>
          <w:marTop w:val="80"/>
          <w:marBottom w:val="0"/>
          <w:divBdr>
            <w:top w:val="none" w:sz="0" w:space="0" w:color="auto"/>
            <w:left w:val="none" w:sz="0" w:space="0" w:color="auto"/>
            <w:bottom w:val="none" w:sz="0" w:space="0" w:color="auto"/>
            <w:right w:val="none" w:sz="0" w:space="0" w:color="auto"/>
          </w:divBdr>
        </w:div>
        <w:div w:id="233316212">
          <w:marLeft w:val="864"/>
          <w:marRight w:val="0"/>
          <w:marTop w:val="80"/>
          <w:marBottom w:val="0"/>
          <w:divBdr>
            <w:top w:val="none" w:sz="0" w:space="0" w:color="auto"/>
            <w:left w:val="none" w:sz="0" w:space="0" w:color="auto"/>
            <w:bottom w:val="none" w:sz="0" w:space="0" w:color="auto"/>
            <w:right w:val="none" w:sz="0" w:space="0" w:color="auto"/>
          </w:divBdr>
        </w:div>
        <w:div w:id="1287466619">
          <w:marLeft w:val="446"/>
          <w:marRight w:val="0"/>
          <w:marTop w:val="80"/>
          <w:marBottom w:val="0"/>
          <w:divBdr>
            <w:top w:val="none" w:sz="0" w:space="0" w:color="auto"/>
            <w:left w:val="none" w:sz="0" w:space="0" w:color="auto"/>
            <w:bottom w:val="none" w:sz="0" w:space="0" w:color="auto"/>
            <w:right w:val="none" w:sz="0" w:space="0" w:color="auto"/>
          </w:divBdr>
        </w:div>
        <w:div w:id="1516262914">
          <w:marLeft w:val="864"/>
          <w:marRight w:val="0"/>
          <w:marTop w:val="80"/>
          <w:marBottom w:val="0"/>
          <w:divBdr>
            <w:top w:val="none" w:sz="0" w:space="0" w:color="auto"/>
            <w:left w:val="none" w:sz="0" w:space="0" w:color="auto"/>
            <w:bottom w:val="none" w:sz="0" w:space="0" w:color="auto"/>
            <w:right w:val="none" w:sz="0" w:space="0" w:color="auto"/>
          </w:divBdr>
        </w:div>
      </w:divsChild>
    </w:div>
    <w:div w:id="1139958149">
      <w:bodyDiv w:val="1"/>
      <w:marLeft w:val="0"/>
      <w:marRight w:val="0"/>
      <w:marTop w:val="0"/>
      <w:marBottom w:val="0"/>
      <w:divBdr>
        <w:top w:val="none" w:sz="0" w:space="0" w:color="auto"/>
        <w:left w:val="none" w:sz="0" w:space="0" w:color="auto"/>
        <w:bottom w:val="none" w:sz="0" w:space="0" w:color="auto"/>
        <w:right w:val="none" w:sz="0" w:space="0" w:color="auto"/>
      </w:divBdr>
    </w:div>
    <w:div w:id="1140155152">
      <w:bodyDiv w:val="1"/>
      <w:marLeft w:val="0"/>
      <w:marRight w:val="0"/>
      <w:marTop w:val="0"/>
      <w:marBottom w:val="0"/>
      <w:divBdr>
        <w:top w:val="none" w:sz="0" w:space="0" w:color="auto"/>
        <w:left w:val="none" w:sz="0" w:space="0" w:color="auto"/>
        <w:bottom w:val="none" w:sz="0" w:space="0" w:color="auto"/>
        <w:right w:val="none" w:sz="0" w:space="0" w:color="auto"/>
      </w:divBdr>
    </w:div>
    <w:div w:id="1159541074">
      <w:bodyDiv w:val="1"/>
      <w:marLeft w:val="0"/>
      <w:marRight w:val="0"/>
      <w:marTop w:val="0"/>
      <w:marBottom w:val="0"/>
      <w:divBdr>
        <w:top w:val="none" w:sz="0" w:space="0" w:color="auto"/>
        <w:left w:val="none" w:sz="0" w:space="0" w:color="auto"/>
        <w:bottom w:val="none" w:sz="0" w:space="0" w:color="auto"/>
        <w:right w:val="none" w:sz="0" w:space="0" w:color="auto"/>
      </w:divBdr>
    </w:div>
    <w:div w:id="1174490419">
      <w:bodyDiv w:val="1"/>
      <w:marLeft w:val="0"/>
      <w:marRight w:val="0"/>
      <w:marTop w:val="0"/>
      <w:marBottom w:val="0"/>
      <w:divBdr>
        <w:top w:val="none" w:sz="0" w:space="0" w:color="auto"/>
        <w:left w:val="none" w:sz="0" w:space="0" w:color="auto"/>
        <w:bottom w:val="none" w:sz="0" w:space="0" w:color="auto"/>
        <w:right w:val="none" w:sz="0" w:space="0" w:color="auto"/>
      </w:divBdr>
      <w:divsChild>
        <w:div w:id="1505708709">
          <w:marLeft w:val="720"/>
          <w:marRight w:val="0"/>
          <w:marTop w:val="0"/>
          <w:marBottom w:val="0"/>
          <w:divBdr>
            <w:top w:val="none" w:sz="0" w:space="0" w:color="auto"/>
            <w:left w:val="none" w:sz="0" w:space="0" w:color="auto"/>
            <w:bottom w:val="none" w:sz="0" w:space="0" w:color="auto"/>
            <w:right w:val="none" w:sz="0" w:space="0" w:color="auto"/>
          </w:divBdr>
        </w:div>
        <w:div w:id="1640921464">
          <w:marLeft w:val="720"/>
          <w:marRight w:val="0"/>
          <w:marTop w:val="0"/>
          <w:marBottom w:val="0"/>
          <w:divBdr>
            <w:top w:val="none" w:sz="0" w:space="0" w:color="auto"/>
            <w:left w:val="none" w:sz="0" w:space="0" w:color="auto"/>
            <w:bottom w:val="none" w:sz="0" w:space="0" w:color="auto"/>
            <w:right w:val="none" w:sz="0" w:space="0" w:color="auto"/>
          </w:divBdr>
        </w:div>
        <w:div w:id="1694723357">
          <w:marLeft w:val="720"/>
          <w:marRight w:val="0"/>
          <w:marTop w:val="0"/>
          <w:marBottom w:val="0"/>
          <w:divBdr>
            <w:top w:val="none" w:sz="0" w:space="0" w:color="auto"/>
            <w:left w:val="none" w:sz="0" w:space="0" w:color="auto"/>
            <w:bottom w:val="none" w:sz="0" w:space="0" w:color="auto"/>
            <w:right w:val="none" w:sz="0" w:space="0" w:color="auto"/>
          </w:divBdr>
        </w:div>
      </w:divsChild>
    </w:div>
    <w:div w:id="1188131519">
      <w:bodyDiv w:val="1"/>
      <w:marLeft w:val="0"/>
      <w:marRight w:val="0"/>
      <w:marTop w:val="0"/>
      <w:marBottom w:val="0"/>
      <w:divBdr>
        <w:top w:val="none" w:sz="0" w:space="0" w:color="auto"/>
        <w:left w:val="none" w:sz="0" w:space="0" w:color="auto"/>
        <w:bottom w:val="none" w:sz="0" w:space="0" w:color="auto"/>
        <w:right w:val="none" w:sz="0" w:space="0" w:color="auto"/>
      </w:divBdr>
    </w:div>
    <w:div w:id="1207793366">
      <w:bodyDiv w:val="1"/>
      <w:marLeft w:val="0"/>
      <w:marRight w:val="0"/>
      <w:marTop w:val="0"/>
      <w:marBottom w:val="0"/>
      <w:divBdr>
        <w:top w:val="none" w:sz="0" w:space="0" w:color="auto"/>
        <w:left w:val="none" w:sz="0" w:space="0" w:color="auto"/>
        <w:bottom w:val="none" w:sz="0" w:space="0" w:color="auto"/>
        <w:right w:val="none" w:sz="0" w:space="0" w:color="auto"/>
      </w:divBdr>
    </w:div>
    <w:div w:id="1221360558">
      <w:bodyDiv w:val="1"/>
      <w:marLeft w:val="0"/>
      <w:marRight w:val="0"/>
      <w:marTop w:val="0"/>
      <w:marBottom w:val="0"/>
      <w:divBdr>
        <w:top w:val="none" w:sz="0" w:space="0" w:color="auto"/>
        <w:left w:val="none" w:sz="0" w:space="0" w:color="auto"/>
        <w:bottom w:val="none" w:sz="0" w:space="0" w:color="auto"/>
        <w:right w:val="none" w:sz="0" w:space="0" w:color="auto"/>
      </w:divBdr>
      <w:divsChild>
        <w:div w:id="869996506">
          <w:marLeft w:val="446"/>
          <w:marRight w:val="0"/>
          <w:marTop w:val="80"/>
          <w:marBottom w:val="0"/>
          <w:divBdr>
            <w:top w:val="none" w:sz="0" w:space="0" w:color="auto"/>
            <w:left w:val="none" w:sz="0" w:space="0" w:color="auto"/>
            <w:bottom w:val="none" w:sz="0" w:space="0" w:color="auto"/>
            <w:right w:val="none" w:sz="0" w:space="0" w:color="auto"/>
          </w:divBdr>
        </w:div>
        <w:div w:id="1494905683">
          <w:marLeft w:val="446"/>
          <w:marRight w:val="0"/>
          <w:marTop w:val="80"/>
          <w:marBottom w:val="0"/>
          <w:divBdr>
            <w:top w:val="none" w:sz="0" w:space="0" w:color="auto"/>
            <w:left w:val="none" w:sz="0" w:space="0" w:color="auto"/>
            <w:bottom w:val="none" w:sz="0" w:space="0" w:color="auto"/>
            <w:right w:val="none" w:sz="0" w:space="0" w:color="auto"/>
          </w:divBdr>
        </w:div>
        <w:div w:id="1849711467">
          <w:marLeft w:val="446"/>
          <w:marRight w:val="0"/>
          <w:marTop w:val="80"/>
          <w:marBottom w:val="0"/>
          <w:divBdr>
            <w:top w:val="none" w:sz="0" w:space="0" w:color="auto"/>
            <w:left w:val="none" w:sz="0" w:space="0" w:color="auto"/>
            <w:bottom w:val="none" w:sz="0" w:space="0" w:color="auto"/>
            <w:right w:val="none" w:sz="0" w:space="0" w:color="auto"/>
          </w:divBdr>
        </w:div>
      </w:divsChild>
    </w:div>
    <w:div w:id="1231766438">
      <w:bodyDiv w:val="1"/>
      <w:marLeft w:val="0"/>
      <w:marRight w:val="0"/>
      <w:marTop w:val="0"/>
      <w:marBottom w:val="0"/>
      <w:divBdr>
        <w:top w:val="none" w:sz="0" w:space="0" w:color="auto"/>
        <w:left w:val="none" w:sz="0" w:space="0" w:color="auto"/>
        <w:bottom w:val="none" w:sz="0" w:space="0" w:color="auto"/>
        <w:right w:val="none" w:sz="0" w:space="0" w:color="auto"/>
      </w:divBdr>
    </w:div>
    <w:div w:id="1280917881">
      <w:bodyDiv w:val="1"/>
      <w:marLeft w:val="0"/>
      <w:marRight w:val="0"/>
      <w:marTop w:val="0"/>
      <w:marBottom w:val="0"/>
      <w:divBdr>
        <w:top w:val="none" w:sz="0" w:space="0" w:color="auto"/>
        <w:left w:val="none" w:sz="0" w:space="0" w:color="auto"/>
        <w:bottom w:val="none" w:sz="0" w:space="0" w:color="auto"/>
        <w:right w:val="none" w:sz="0" w:space="0" w:color="auto"/>
      </w:divBdr>
    </w:div>
    <w:div w:id="1285698537">
      <w:bodyDiv w:val="1"/>
      <w:marLeft w:val="0"/>
      <w:marRight w:val="0"/>
      <w:marTop w:val="0"/>
      <w:marBottom w:val="0"/>
      <w:divBdr>
        <w:top w:val="none" w:sz="0" w:space="0" w:color="auto"/>
        <w:left w:val="none" w:sz="0" w:space="0" w:color="auto"/>
        <w:bottom w:val="none" w:sz="0" w:space="0" w:color="auto"/>
        <w:right w:val="none" w:sz="0" w:space="0" w:color="auto"/>
      </w:divBdr>
    </w:div>
    <w:div w:id="1288505697">
      <w:bodyDiv w:val="1"/>
      <w:marLeft w:val="0"/>
      <w:marRight w:val="0"/>
      <w:marTop w:val="0"/>
      <w:marBottom w:val="0"/>
      <w:divBdr>
        <w:top w:val="none" w:sz="0" w:space="0" w:color="auto"/>
        <w:left w:val="none" w:sz="0" w:space="0" w:color="auto"/>
        <w:bottom w:val="none" w:sz="0" w:space="0" w:color="auto"/>
        <w:right w:val="none" w:sz="0" w:space="0" w:color="auto"/>
      </w:divBdr>
    </w:div>
    <w:div w:id="1299064931">
      <w:bodyDiv w:val="1"/>
      <w:marLeft w:val="0"/>
      <w:marRight w:val="0"/>
      <w:marTop w:val="0"/>
      <w:marBottom w:val="0"/>
      <w:divBdr>
        <w:top w:val="none" w:sz="0" w:space="0" w:color="auto"/>
        <w:left w:val="none" w:sz="0" w:space="0" w:color="auto"/>
        <w:bottom w:val="none" w:sz="0" w:space="0" w:color="auto"/>
        <w:right w:val="none" w:sz="0" w:space="0" w:color="auto"/>
      </w:divBdr>
      <w:divsChild>
        <w:div w:id="39325298">
          <w:marLeft w:val="446"/>
          <w:marRight w:val="0"/>
          <w:marTop w:val="80"/>
          <w:marBottom w:val="0"/>
          <w:divBdr>
            <w:top w:val="none" w:sz="0" w:space="0" w:color="auto"/>
            <w:left w:val="none" w:sz="0" w:space="0" w:color="auto"/>
            <w:bottom w:val="none" w:sz="0" w:space="0" w:color="auto"/>
            <w:right w:val="none" w:sz="0" w:space="0" w:color="auto"/>
          </w:divBdr>
        </w:div>
        <w:div w:id="907766064">
          <w:marLeft w:val="446"/>
          <w:marRight w:val="0"/>
          <w:marTop w:val="80"/>
          <w:marBottom w:val="0"/>
          <w:divBdr>
            <w:top w:val="none" w:sz="0" w:space="0" w:color="auto"/>
            <w:left w:val="none" w:sz="0" w:space="0" w:color="auto"/>
            <w:bottom w:val="none" w:sz="0" w:space="0" w:color="auto"/>
            <w:right w:val="none" w:sz="0" w:space="0" w:color="auto"/>
          </w:divBdr>
        </w:div>
        <w:div w:id="1048454422">
          <w:marLeft w:val="864"/>
          <w:marRight w:val="0"/>
          <w:marTop w:val="80"/>
          <w:marBottom w:val="0"/>
          <w:divBdr>
            <w:top w:val="none" w:sz="0" w:space="0" w:color="auto"/>
            <w:left w:val="none" w:sz="0" w:space="0" w:color="auto"/>
            <w:bottom w:val="none" w:sz="0" w:space="0" w:color="auto"/>
            <w:right w:val="none" w:sz="0" w:space="0" w:color="auto"/>
          </w:divBdr>
        </w:div>
        <w:div w:id="1098142294">
          <w:marLeft w:val="446"/>
          <w:marRight w:val="0"/>
          <w:marTop w:val="80"/>
          <w:marBottom w:val="0"/>
          <w:divBdr>
            <w:top w:val="none" w:sz="0" w:space="0" w:color="auto"/>
            <w:left w:val="none" w:sz="0" w:space="0" w:color="auto"/>
            <w:bottom w:val="none" w:sz="0" w:space="0" w:color="auto"/>
            <w:right w:val="none" w:sz="0" w:space="0" w:color="auto"/>
          </w:divBdr>
        </w:div>
        <w:div w:id="1165322989">
          <w:marLeft w:val="446"/>
          <w:marRight w:val="0"/>
          <w:marTop w:val="80"/>
          <w:marBottom w:val="0"/>
          <w:divBdr>
            <w:top w:val="none" w:sz="0" w:space="0" w:color="auto"/>
            <w:left w:val="none" w:sz="0" w:space="0" w:color="auto"/>
            <w:bottom w:val="none" w:sz="0" w:space="0" w:color="auto"/>
            <w:right w:val="none" w:sz="0" w:space="0" w:color="auto"/>
          </w:divBdr>
        </w:div>
        <w:div w:id="1400403452">
          <w:marLeft w:val="446"/>
          <w:marRight w:val="0"/>
          <w:marTop w:val="80"/>
          <w:marBottom w:val="0"/>
          <w:divBdr>
            <w:top w:val="none" w:sz="0" w:space="0" w:color="auto"/>
            <w:left w:val="none" w:sz="0" w:space="0" w:color="auto"/>
            <w:bottom w:val="none" w:sz="0" w:space="0" w:color="auto"/>
            <w:right w:val="none" w:sz="0" w:space="0" w:color="auto"/>
          </w:divBdr>
        </w:div>
        <w:div w:id="1604679617">
          <w:marLeft w:val="446"/>
          <w:marRight w:val="0"/>
          <w:marTop w:val="80"/>
          <w:marBottom w:val="0"/>
          <w:divBdr>
            <w:top w:val="none" w:sz="0" w:space="0" w:color="auto"/>
            <w:left w:val="none" w:sz="0" w:space="0" w:color="auto"/>
            <w:bottom w:val="none" w:sz="0" w:space="0" w:color="auto"/>
            <w:right w:val="none" w:sz="0" w:space="0" w:color="auto"/>
          </w:divBdr>
        </w:div>
        <w:div w:id="1769034416">
          <w:marLeft w:val="864"/>
          <w:marRight w:val="0"/>
          <w:marTop w:val="80"/>
          <w:marBottom w:val="0"/>
          <w:divBdr>
            <w:top w:val="none" w:sz="0" w:space="0" w:color="auto"/>
            <w:left w:val="none" w:sz="0" w:space="0" w:color="auto"/>
            <w:bottom w:val="none" w:sz="0" w:space="0" w:color="auto"/>
            <w:right w:val="none" w:sz="0" w:space="0" w:color="auto"/>
          </w:divBdr>
        </w:div>
        <w:div w:id="2057508151">
          <w:marLeft w:val="446"/>
          <w:marRight w:val="0"/>
          <w:marTop w:val="80"/>
          <w:marBottom w:val="0"/>
          <w:divBdr>
            <w:top w:val="none" w:sz="0" w:space="0" w:color="auto"/>
            <w:left w:val="none" w:sz="0" w:space="0" w:color="auto"/>
            <w:bottom w:val="none" w:sz="0" w:space="0" w:color="auto"/>
            <w:right w:val="none" w:sz="0" w:space="0" w:color="auto"/>
          </w:divBdr>
        </w:div>
      </w:divsChild>
    </w:div>
    <w:div w:id="1311713039">
      <w:bodyDiv w:val="1"/>
      <w:marLeft w:val="0"/>
      <w:marRight w:val="0"/>
      <w:marTop w:val="0"/>
      <w:marBottom w:val="0"/>
      <w:divBdr>
        <w:top w:val="none" w:sz="0" w:space="0" w:color="auto"/>
        <w:left w:val="none" w:sz="0" w:space="0" w:color="auto"/>
        <w:bottom w:val="none" w:sz="0" w:space="0" w:color="auto"/>
        <w:right w:val="none" w:sz="0" w:space="0" w:color="auto"/>
      </w:divBdr>
    </w:div>
    <w:div w:id="1352223076">
      <w:bodyDiv w:val="1"/>
      <w:marLeft w:val="0"/>
      <w:marRight w:val="0"/>
      <w:marTop w:val="0"/>
      <w:marBottom w:val="0"/>
      <w:divBdr>
        <w:top w:val="none" w:sz="0" w:space="0" w:color="auto"/>
        <w:left w:val="none" w:sz="0" w:space="0" w:color="auto"/>
        <w:bottom w:val="none" w:sz="0" w:space="0" w:color="auto"/>
        <w:right w:val="none" w:sz="0" w:space="0" w:color="auto"/>
      </w:divBdr>
    </w:div>
    <w:div w:id="1359966229">
      <w:bodyDiv w:val="1"/>
      <w:marLeft w:val="0"/>
      <w:marRight w:val="0"/>
      <w:marTop w:val="0"/>
      <w:marBottom w:val="0"/>
      <w:divBdr>
        <w:top w:val="none" w:sz="0" w:space="0" w:color="auto"/>
        <w:left w:val="none" w:sz="0" w:space="0" w:color="auto"/>
        <w:bottom w:val="none" w:sz="0" w:space="0" w:color="auto"/>
        <w:right w:val="none" w:sz="0" w:space="0" w:color="auto"/>
      </w:divBdr>
    </w:div>
    <w:div w:id="1392001094">
      <w:bodyDiv w:val="1"/>
      <w:marLeft w:val="0"/>
      <w:marRight w:val="0"/>
      <w:marTop w:val="0"/>
      <w:marBottom w:val="0"/>
      <w:divBdr>
        <w:top w:val="none" w:sz="0" w:space="0" w:color="auto"/>
        <w:left w:val="none" w:sz="0" w:space="0" w:color="auto"/>
        <w:bottom w:val="none" w:sz="0" w:space="0" w:color="auto"/>
        <w:right w:val="none" w:sz="0" w:space="0" w:color="auto"/>
      </w:divBdr>
      <w:divsChild>
        <w:div w:id="985282708">
          <w:marLeft w:val="446"/>
          <w:marRight w:val="0"/>
          <w:marTop w:val="80"/>
          <w:marBottom w:val="0"/>
          <w:divBdr>
            <w:top w:val="none" w:sz="0" w:space="0" w:color="auto"/>
            <w:left w:val="none" w:sz="0" w:space="0" w:color="auto"/>
            <w:bottom w:val="none" w:sz="0" w:space="0" w:color="auto"/>
            <w:right w:val="none" w:sz="0" w:space="0" w:color="auto"/>
          </w:divBdr>
        </w:div>
        <w:div w:id="1874687210">
          <w:marLeft w:val="446"/>
          <w:marRight w:val="0"/>
          <w:marTop w:val="80"/>
          <w:marBottom w:val="0"/>
          <w:divBdr>
            <w:top w:val="none" w:sz="0" w:space="0" w:color="auto"/>
            <w:left w:val="none" w:sz="0" w:space="0" w:color="auto"/>
            <w:bottom w:val="none" w:sz="0" w:space="0" w:color="auto"/>
            <w:right w:val="none" w:sz="0" w:space="0" w:color="auto"/>
          </w:divBdr>
        </w:div>
      </w:divsChild>
    </w:div>
    <w:div w:id="1407654794">
      <w:bodyDiv w:val="1"/>
      <w:marLeft w:val="0"/>
      <w:marRight w:val="0"/>
      <w:marTop w:val="0"/>
      <w:marBottom w:val="0"/>
      <w:divBdr>
        <w:top w:val="none" w:sz="0" w:space="0" w:color="auto"/>
        <w:left w:val="none" w:sz="0" w:space="0" w:color="auto"/>
        <w:bottom w:val="none" w:sz="0" w:space="0" w:color="auto"/>
        <w:right w:val="none" w:sz="0" w:space="0" w:color="auto"/>
      </w:divBdr>
    </w:div>
    <w:div w:id="1435901855">
      <w:bodyDiv w:val="1"/>
      <w:marLeft w:val="0"/>
      <w:marRight w:val="0"/>
      <w:marTop w:val="0"/>
      <w:marBottom w:val="0"/>
      <w:divBdr>
        <w:top w:val="none" w:sz="0" w:space="0" w:color="auto"/>
        <w:left w:val="none" w:sz="0" w:space="0" w:color="auto"/>
        <w:bottom w:val="none" w:sz="0" w:space="0" w:color="auto"/>
        <w:right w:val="none" w:sz="0" w:space="0" w:color="auto"/>
      </w:divBdr>
    </w:div>
    <w:div w:id="1438257001">
      <w:bodyDiv w:val="1"/>
      <w:marLeft w:val="0"/>
      <w:marRight w:val="0"/>
      <w:marTop w:val="0"/>
      <w:marBottom w:val="0"/>
      <w:divBdr>
        <w:top w:val="none" w:sz="0" w:space="0" w:color="auto"/>
        <w:left w:val="none" w:sz="0" w:space="0" w:color="auto"/>
        <w:bottom w:val="none" w:sz="0" w:space="0" w:color="auto"/>
        <w:right w:val="none" w:sz="0" w:space="0" w:color="auto"/>
      </w:divBdr>
    </w:div>
    <w:div w:id="1458645079">
      <w:bodyDiv w:val="1"/>
      <w:marLeft w:val="0"/>
      <w:marRight w:val="0"/>
      <w:marTop w:val="0"/>
      <w:marBottom w:val="0"/>
      <w:divBdr>
        <w:top w:val="none" w:sz="0" w:space="0" w:color="auto"/>
        <w:left w:val="none" w:sz="0" w:space="0" w:color="auto"/>
        <w:bottom w:val="none" w:sz="0" w:space="0" w:color="auto"/>
        <w:right w:val="none" w:sz="0" w:space="0" w:color="auto"/>
      </w:divBdr>
    </w:div>
    <w:div w:id="1463186230">
      <w:bodyDiv w:val="1"/>
      <w:marLeft w:val="0"/>
      <w:marRight w:val="0"/>
      <w:marTop w:val="0"/>
      <w:marBottom w:val="0"/>
      <w:divBdr>
        <w:top w:val="none" w:sz="0" w:space="0" w:color="auto"/>
        <w:left w:val="none" w:sz="0" w:space="0" w:color="auto"/>
        <w:bottom w:val="none" w:sz="0" w:space="0" w:color="auto"/>
        <w:right w:val="none" w:sz="0" w:space="0" w:color="auto"/>
      </w:divBdr>
    </w:div>
    <w:div w:id="1471745141">
      <w:bodyDiv w:val="1"/>
      <w:marLeft w:val="0"/>
      <w:marRight w:val="0"/>
      <w:marTop w:val="0"/>
      <w:marBottom w:val="0"/>
      <w:divBdr>
        <w:top w:val="none" w:sz="0" w:space="0" w:color="auto"/>
        <w:left w:val="none" w:sz="0" w:space="0" w:color="auto"/>
        <w:bottom w:val="none" w:sz="0" w:space="0" w:color="auto"/>
        <w:right w:val="none" w:sz="0" w:space="0" w:color="auto"/>
      </w:divBdr>
    </w:div>
    <w:div w:id="1492941988">
      <w:bodyDiv w:val="1"/>
      <w:marLeft w:val="0"/>
      <w:marRight w:val="0"/>
      <w:marTop w:val="0"/>
      <w:marBottom w:val="0"/>
      <w:divBdr>
        <w:top w:val="none" w:sz="0" w:space="0" w:color="auto"/>
        <w:left w:val="none" w:sz="0" w:space="0" w:color="auto"/>
        <w:bottom w:val="none" w:sz="0" w:space="0" w:color="auto"/>
        <w:right w:val="none" w:sz="0" w:space="0" w:color="auto"/>
      </w:divBdr>
    </w:div>
    <w:div w:id="1499808447">
      <w:bodyDiv w:val="1"/>
      <w:marLeft w:val="0"/>
      <w:marRight w:val="0"/>
      <w:marTop w:val="0"/>
      <w:marBottom w:val="0"/>
      <w:divBdr>
        <w:top w:val="none" w:sz="0" w:space="0" w:color="auto"/>
        <w:left w:val="none" w:sz="0" w:space="0" w:color="auto"/>
        <w:bottom w:val="none" w:sz="0" w:space="0" w:color="auto"/>
        <w:right w:val="none" w:sz="0" w:space="0" w:color="auto"/>
      </w:divBdr>
    </w:div>
    <w:div w:id="1513302842">
      <w:bodyDiv w:val="1"/>
      <w:marLeft w:val="0"/>
      <w:marRight w:val="0"/>
      <w:marTop w:val="0"/>
      <w:marBottom w:val="0"/>
      <w:divBdr>
        <w:top w:val="none" w:sz="0" w:space="0" w:color="auto"/>
        <w:left w:val="none" w:sz="0" w:space="0" w:color="auto"/>
        <w:bottom w:val="none" w:sz="0" w:space="0" w:color="auto"/>
        <w:right w:val="none" w:sz="0" w:space="0" w:color="auto"/>
      </w:divBdr>
    </w:div>
    <w:div w:id="1515000283">
      <w:bodyDiv w:val="1"/>
      <w:marLeft w:val="0"/>
      <w:marRight w:val="0"/>
      <w:marTop w:val="0"/>
      <w:marBottom w:val="0"/>
      <w:divBdr>
        <w:top w:val="none" w:sz="0" w:space="0" w:color="auto"/>
        <w:left w:val="none" w:sz="0" w:space="0" w:color="auto"/>
        <w:bottom w:val="none" w:sz="0" w:space="0" w:color="auto"/>
        <w:right w:val="none" w:sz="0" w:space="0" w:color="auto"/>
      </w:divBdr>
      <w:divsChild>
        <w:div w:id="409161548">
          <w:marLeft w:val="446"/>
          <w:marRight w:val="0"/>
          <w:marTop w:val="80"/>
          <w:marBottom w:val="0"/>
          <w:divBdr>
            <w:top w:val="none" w:sz="0" w:space="0" w:color="auto"/>
            <w:left w:val="none" w:sz="0" w:space="0" w:color="auto"/>
            <w:bottom w:val="none" w:sz="0" w:space="0" w:color="auto"/>
            <w:right w:val="none" w:sz="0" w:space="0" w:color="auto"/>
          </w:divBdr>
        </w:div>
        <w:div w:id="1478721387">
          <w:marLeft w:val="446"/>
          <w:marRight w:val="0"/>
          <w:marTop w:val="80"/>
          <w:marBottom w:val="0"/>
          <w:divBdr>
            <w:top w:val="none" w:sz="0" w:space="0" w:color="auto"/>
            <w:left w:val="none" w:sz="0" w:space="0" w:color="auto"/>
            <w:bottom w:val="none" w:sz="0" w:space="0" w:color="auto"/>
            <w:right w:val="none" w:sz="0" w:space="0" w:color="auto"/>
          </w:divBdr>
        </w:div>
        <w:div w:id="2095937228">
          <w:marLeft w:val="446"/>
          <w:marRight w:val="0"/>
          <w:marTop w:val="80"/>
          <w:marBottom w:val="0"/>
          <w:divBdr>
            <w:top w:val="none" w:sz="0" w:space="0" w:color="auto"/>
            <w:left w:val="none" w:sz="0" w:space="0" w:color="auto"/>
            <w:bottom w:val="none" w:sz="0" w:space="0" w:color="auto"/>
            <w:right w:val="none" w:sz="0" w:space="0" w:color="auto"/>
          </w:divBdr>
        </w:div>
      </w:divsChild>
    </w:div>
    <w:div w:id="1584073186">
      <w:bodyDiv w:val="1"/>
      <w:marLeft w:val="0"/>
      <w:marRight w:val="0"/>
      <w:marTop w:val="0"/>
      <w:marBottom w:val="0"/>
      <w:divBdr>
        <w:top w:val="none" w:sz="0" w:space="0" w:color="auto"/>
        <w:left w:val="none" w:sz="0" w:space="0" w:color="auto"/>
        <w:bottom w:val="none" w:sz="0" w:space="0" w:color="auto"/>
        <w:right w:val="none" w:sz="0" w:space="0" w:color="auto"/>
      </w:divBdr>
    </w:div>
    <w:div w:id="1586183826">
      <w:bodyDiv w:val="1"/>
      <w:marLeft w:val="0"/>
      <w:marRight w:val="0"/>
      <w:marTop w:val="0"/>
      <w:marBottom w:val="0"/>
      <w:divBdr>
        <w:top w:val="none" w:sz="0" w:space="0" w:color="auto"/>
        <w:left w:val="none" w:sz="0" w:space="0" w:color="auto"/>
        <w:bottom w:val="none" w:sz="0" w:space="0" w:color="auto"/>
        <w:right w:val="none" w:sz="0" w:space="0" w:color="auto"/>
      </w:divBdr>
    </w:div>
    <w:div w:id="1588004512">
      <w:bodyDiv w:val="1"/>
      <w:marLeft w:val="0"/>
      <w:marRight w:val="0"/>
      <w:marTop w:val="0"/>
      <w:marBottom w:val="0"/>
      <w:divBdr>
        <w:top w:val="none" w:sz="0" w:space="0" w:color="auto"/>
        <w:left w:val="none" w:sz="0" w:space="0" w:color="auto"/>
        <w:bottom w:val="none" w:sz="0" w:space="0" w:color="auto"/>
        <w:right w:val="none" w:sz="0" w:space="0" w:color="auto"/>
      </w:divBdr>
    </w:div>
    <w:div w:id="1609897098">
      <w:bodyDiv w:val="1"/>
      <w:marLeft w:val="0"/>
      <w:marRight w:val="0"/>
      <w:marTop w:val="0"/>
      <w:marBottom w:val="0"/>
      <w:divBdr>
        <w:top w:val="none" w:sz="0" w:space="0" w:color="auto"/>
        <w:left w:val="none" w:sz="0" w:space="0" w:color="auto"/>
        <w:bottom w:val="none" w:sz="0" w:space="0" w:color="auto"/>
        <w:right w:val="none" w:sz="0" w:space="0" w:color="auto"/>
      </w:divBdr>
    </w:div>
    <w:div w:id="1688754282">
      <w:bodyDiv w:val="1"/>
      <w:marLeft w:val="0"/>
      <w:marRight w:val="0"/>
      <w:marTop w:val="0"/>
      <w:marBottom w:val="0"/>
      <w:divBdr>
        <w:top w:val="none" w:sz="0" w:space="0" w:color="auto"/>
        <w:left w:val="none" w:sz="0" w:space="0" w:color="auto"/>
        <w:bottom w:val="none" w:sz="0" w:space="0" w:color="auto"/>
        <w:right w:val="none" w:sz="0" w:space="0" w:color="auto"/>
      </w:divBdr>
    </w:div>
    <w:div w:id="1702702567">
      <w:bodyDiv w:val="1"/>
      <w:marLeft w:val="0"/>
      <w:marRight w:val="0"/>
      <w:marTop w:val="0"/>
      <w:marBottom w:val="0"/>
      <w:divBdr>
        <w:top w:val="none" w:sz="0" w:space="0" w:color="auto"/>
        <w:left w:val="none" w:sz="0" w:space="0" w:color="auto"/>
        <w:bottom w:val="none" w:sz="0" w:space="0" w:color="auto"/>
        <w:right w:val="none" w:sz="0" w:space="0" w:color="auto"/>
      </w:divBdr>
    </w:div>
    <w:div w:id="1711491194">
      <w:bodyDiv w:val="1"/>
      <w:marLeft w:val="0"/>
      <w:marRight w:val="0"/>
      <w:marTop w:val="0"/>
      <w:marBottom w:val="0"/>
      <w:divBdr>
        <w:top w:val="none" w:sz="0" w:space="0" w:color="auto"/>
        <w:left w:val="none" w:sz="0" w:space="0" w:color="auto"/>
        <w:bottom w:val="none" w:sz="0" w:space="0" w:color="auto"/>
        <w:right w:val="none" w:sz="0" w:space="0" w:color="auto"/>
      </w:divBdr>
    </w:div>
    <w:div w:id="1730108365">
      <w:bodyDiv w:val="1"/>
      <w:marLeft w:val="0"/>
      <w:marRight w:val="0"/>
      <w:marTop w:val="0"/>
      <w:marBottom w:val="0"/>
      <w:divBdr>
        <w:top w:val="none" w:sz="0" w:space="0" w:color="auto"/>
        <w:left w:val="none" w:sz="0" w:space="0" w:color="auto"/>
        <w:bottom w:val="none" w:sz="0" w:space="0" w:color="auto"/>
        <w:right w:val="none" w:sz="0" w:space="0" w:color="auto"/>
      </w:divBdr>
    </w:div>
    <w:div w:id="1757752345">
      <w:bodyDiv w:val="1"/>
      <w:marLeft w:val="0"/>
      <w:marRight w:val="0"/>
      <w:marTop w:val="0"/>
      <w:marBottom w:val="0"/>
      <w:divBdr>
        <w:top w:val="none" w:sz="0" w:space="0" w:color="auto"/>
        <w:left w:val="none" w:sz="0" w:space="0" w:color="auto"/>
        <w:bottom w:val="none" w:sz="0" w:space="0" w:color="auto"/>
        <w:right w:val="none" w:sz="0" w:space="0" w:color="auto"/>
      </w:divBdr>
    </w:div>
    <w:div w:id="1769422277">
      <w:bodyDiv w:val="1"/>
      <w:marLeft w:val="0"/>
      <w:marRight w:val="0"/>
      <w:marTop w:val="0"/>
      <w:marBottom w:val="0"/>
      <w:divBdr>
        <w:top w:val="none" w:sz="0" w:space="0" w:color="auto"/>
        <w:left w:val="none" w:sz="0" w:space="0" w:color="auto"/>
        <w:bottom w:val="none" w:sz="0" w:space="0" w:color="auto"/>
        <w:right w:val="none" w:sz="0" w:space="0" w:color="auto"/>
      </w:divBdr>
    </w:div>
    <w:div w:id="1812870540">
      <w:bodyDiv w:val="1"/>
      <w:marLeft w:val="0"/>
      <w:marRight w:val="0"/>
      <w:marTop w:val="0"/>
      <w:marBottom w:val="0"/>
      <w:divBdr>
        <w:top w:val="none" w:sz="0" w:space="0" w:color="auto"/>
        <w:left w:val="none" w:sz="0" w:space="0" w:color="auto"/>
        <w:bottom w:val="none" w:sz="0" w:space="0" w:color="auto"/>
        <w:right w:val="none" w:sz="0" w:space="0" w:color="auto"/>
      </w:divBdr>
    </w:div>
    <w:div w:id="1824465632">
      <w:bodyDiv w:val="1"/>
      <w:marLeft w:val="0"/>
      <w:marRight w:val="0"/>
      <w:marTop w:val="0"/>
      <w:marBottom w:val="0"/>
      <w:divBdr>
        <w:top w:val="none" w:sz="0" w:space="0" w:color="auto"/>
        <w:left w:val="none" w:sz="0" w:space="0" w:color="auto"/>
        <w:bottom w:val="none" w:sz="0" w:space="0" w:color="auto"/>
        <w:right w:val="none" w:sz="0" w:space="0" w:color="auto"/>
      </w:divBdr>
      <w:divsChild>
        <w:div w:id="1714647592">
          <w:marLeft w:val="432"/>
          <w:marRight w:val="0"/>
          <w:marTop w:val="77"/>
          <w:marBottom w:val="120"/>
          <w:divBdr>
            <w:top w:val="none" w:sz="0" w:space="0" w:color="auto"/>
            <w:left w:val="none" w:sz="0" w:space="0" w:color="auto"/>
            <w:bottom w:val="none" w:sz="0" w:space="0" w:color="auto"/>
            <w:right w:val="none" w:sz="0" w:space="0" w:color="auto"/>
          </w:divBdr>
        </w:div>
        <w:div w:id="425200380">
          <w:marLeft w:val="432"/>
          <w:marRight w:val="0"/>
          <w:marTop w:val="77"/>
          <w:marBottom w:val="120"/>
          <w:divBdr>
            <w:top w:val="none" w:sz="0" w:space="0" w:color="auto"/>
            <w:left w:val="none" w:sz="0" w:space="0" w:color="auto"/>
            <w:bottom w:val="none" w:sz="0" w:space="0" w:color="auto"/>
            <w:right w:val="none" w:sz="0" w:space="0" w:color="auto"/>
          </w:divBdr>
        </w:div>
      </w:divsChild>
    </w:div>
    <w:div w:id="1863279643">
      <w:bodyDiv w:val="1"/>
      <w:marLeft w:val="0"/>
      <w:marRight w:val="0"/>
      <w:marTop w:val="0"/>
      <w:marBottom w:val="0"/>
      <w:divBdr>
        <w:top w:val="none" w:sz="0" w:space="0" w:color="auto"/>
        <w:left w:val="none" w:sz="0" w:space="0" w:color="auto"/>
        <w:bottom w:val="none" w:sz="0" w:space="0" w:color="auto"/>
        <w:right w:val="none" w:sz="0" w:space="0" w:color="auto"/>
      </w:divBdr>
    </w:div>
    <w:div w:id="1875997106">
      <w:bodyDiv w:val="1"/>
      <w:marLeft w:val="0"/>
      <w:marRight w:val="0"/>
      <w:marTop w:val="0"/>
      <w:marBottom w:val="0"/>
      <w:divBdr>
        <w:top w:val="none" w:sz="0" w:space="0" w:color="auto"/>
        <w:left w:val="none" w:sz="0" w:space="0" w:color="auto"/>
        <w:bottom w:val="none" w:sz="0" w:space="0" w:color="auto"/>
        <w:right w:val="none" w:sz="0" w:space="0" w:color="auto"/>
      </w:divBdr>
    </w:div>
    <w:div w:id="1882400901">
      <w:bodyDiv w:val="1"/>
      <w:marLeft w:val="0"/>
      <w:marRight w:val="0"/>
      <w:marTop w:val="0"/>
      <w:marBottom w:val="0"/>
      <w:divBdr>
        <w:top w:val="none" w:sz="0" w:space="0" w:color="auto"/>
        <w:left w:val="none" w:sz="0" w:space="0" w:color="auto"/>
        <w:bottom w:val="none" w:sz="0" w:space="0" w:color="auto"/>
        <w:right w:val="none" w:sz="0" w:space="0" w:color="auto"/>
      </w:divBdr>
    </w:div>
    <w:div w:id="1908882632">
      <w:bodyDiv w:val="1"/>
      <w:marLeft w:val="0"/>
      <w:marRight w:val="0"/>
      <w:marTop w:val="0"/>
      <w:marBottom w:val="0"/>
      <w:divBdr>
        <w:top w:val="none" w:sz="0" w:space="0" w:color="auto"/>
        <w:left w:val="none" w:sz="0" w:space="0" w:color="auto"/>
        <w:bottom w:val="none" w:sz="0" w:space="0" w:color="auto"/>
        <w:right w:val="none" w:sz="0" w:space="0" w:color="auto"/>
      </w:divBdr>
    </w:div>
    <w:div w:id="1909537711">
      <w:bodyDiv w:val="1"/>
      <w:marLeft w:val="0"/>
      <w:marRight w:val="0"/>
      <w:marTop w:val="0"/>
      <w:marBottom w:val="0"/>
      <w:divBdr>
        <w:top w:val="none" w:sz="0" w:space="0" w:color="auto"/>
        <w:left w:val="none" w:sz="0" w:space="0" w:color="auto"/>
        <w:bottom w:val="none" w:sz="0" w:space="0" w:color="auto"/>
        <w:right w:val="none" w:sz="0" w:space="0" w:color="auto"/>
      </w:divBdr>
    </w:div>
    <w:div w:id="1950238769">
      <w:bodyDiv w:val="1"/>
      <w:marLeft w:val="0"/>
      <w:marRight w:val="0"/>
      <w:marTop w:val="0"/>
      <w:marBottom w:val="0"/>
      <w:divBdr>
        <w:top w:val="none" w:sz="0" w:space="0" w:color="auto"/>
        <w:left w:val="none" w:sz="0" w:space="0" w:color="auto"/>
        <w:bottom w:val="none" w:sz="0" w:space="0" w:color="auto"/>
        <w:right w:val="none" w:sz="0" w:space="0" w:color="auto"/>
      </w:divBdr>
    </w:div>
    <w:div w:id="1953170855">
      <w:bodyDiv w:val="1"/>
      <w:marLeft w:val="0"/>
      <w:marRight w:val="0"/>
      <w:marTop w:val="0"/>
      <w:marBottom w:val="0"/>
      <w:divBdr>
        <w:top w:val="none" w:sz="0" w:space="0" w:color="auto"/>
        <w:left w:val="none" w:sz="0" w:space="0" w:color="auto"/>
        <w:bottom w:val="none" w:sz="0" w:space="0" w:color="auto"/>
        <w:right w:val="none" w:sz="0" w:space="0" w:color="auto"/>
      </w:divBdr>
    </w:div>
    <w:div w:id="1989749473">
      <w:bodyDiv w:val="1"/>
      <w:marLeft w:val="0"/>
      <w:marRight w:val="0"/>
      <w:marTop w:val="0"/>
      <w:marBottom w:val="0"/>
      <w:divBdr>
        <w:top w:val="none" w:sz="0" w:space="0" w:color="auto"/>
        <w:left w:val="none" w:sz="0" w:space="0" w:color="auto"/>
        <w:bottom w:val="none" w:sz="0" w:space="0" w:color="auto"/>
        <w:right w:val="none" w:sz="0" w:space="0" w:color="auto"/>
      </w:divBdr>
    </w:div>
    <w:div w:id="2010671825">
      <w:bodyDiv w:val="1"/>
      <w:marLeft w:val="0"/>
      <w:marRight w:val="0"/>
      <w:marTop w:val="0"/>
      <w:marBottom w:val="0"/>
      <w:divBdr>
        <w:top w:val="none" w:sz="0" w:space="0" w:color="auto"/>
        <w:left w:val="none" w:sz="0" w:space="0" w:color="auto"/>
        <w:bottom w:val="none" w:sz="0" w:space="0" w:color="auto"/>
        <w:right w:val="none" w:sz="0" w:space="0" w:color="auto"/>
      </w:divBdr>
    </w:div>
    <w:div w:id="2021619441">
      <w:bodyDiv w:val="1"/>
      <w:marLeft w:val="0"/>
      <w:marRight w:val="0"/>
      <w:marTop w:val="0"/>
      <w:marBottom w:val="0"/>
      <w:divBdr>
        <w:top w:val="none" w:sz="0" w:space="0" w:color="auto"/>
        <w:left w:val="none" w:sz="0" w:space="0" w:color="auto"/>
        <w:bottom w:val="none" w:sz="0" w:space="0" w:color="auto"/>
        <w:right w:val="none" w:sz="0" w:space="0" w:color="auto"/>
      </w:divBdr>
      <w:divsChild>
        <w:div w:id="885990330">
          <w:marLeft w:val="720"/>
          <w:marRight w:val="0"/>
          <w:marTop w:val="0"/>
          <w:marBottom w:val="0"/>
          <w:divBdr>
            <w:top w:val="none" w:sz="0" w:space="0" w:color="auto"/>
            <w:left w:val="none" w:sz="0" w:space="0" w:color="auto"/>
            <w:bottom w:val="none" w:sz="0" w:space="0" w:color="auto"/>
            <w:right w:val="none" w:sz="0" w:space="0" w:color="auto"/>
          </w:divBdr>
        </w:div>
        <w:div w:id="1535117639">
          <w:marLeft w:val="720"/>
          <w:marRight w:val="0"/>
          <w:marTop w:val="0"/>
          <w:marBottom w:val="0"/>
          <w:divBdr>
            <w:top w:val="none" w:sz="0" w:space="0" w:color="auto"/>
            <w:left w:val="none" w:sz="0" w:space="0" w:color="auto"/>
            <w:bottom w:val="none" w:sz="0" w:space="0" w:color="auto"/>
            <w:right w:val="none" w:sz="0" w:space="0" w:color="auto"/>
          </w:divBdr>
        </w:div>
        <w:div w:id="1659455697">
          <w:marLeft w:val="720"/>
          <w:marRight w:val="0"/>
          <w:marTop w:val="0"/>
          <w:marBottom w:val="0"/>
          <w:divBdr>
            <w:top w:val="none" w:sz="0" w:space="0" w:color="auto"/>
            <w:left w:val="none" w:sz="0" w:space="0" w:color="auto"/>
            <w:bottom w:val="none" w:sz="0" w:space="0" w:color="auto"/>
            <w:right w:val="none" w:sz="0" w:space="0" w:color="auto"/>
          </w:divBdr>
        </w:div>
      </w:divsChild>
    </w:div>
    <w:div w:id="2061434936">
      <w:bodyDiv w:val="1"/>
      <w:marLeft w:val="0"/>
      <w:marRight w:val="0"/>
      <w:marTop w:val="0"/>
      <w:marBottom w:val="0"/>
      <w:divBdr>
        <w:top w:val="none" w:sz="0" w:space="0" w:color="auto"/>
        <w:left w:val="none" w:sz="0" w:space="0" w:color="auto"/>
        <w:bottom w:val="none" w:sz="0" w:space="0" w:color="auto"/>
        <w:right w:val="none" w:sz="0" w:space="0" w:color="auto"/>
      </w:divBdr>
    </w:div>
    <w:div w:id="2105300263">
      <w:bodyDiv w:val="1"/>
      <w:marLeft w:val="0"/>
      <w:marRight w:val="0"/>
      <w:marTop w:val="0"/>
      <w:marBottom w:val="0"/>
      <w:divBdr>
        <w:top w:val="none" w:sz="0" w:space="0" w:color="auto"/>
        <w:left w:val="none" w:sz="0" w:space="0" w:color="auto"/>
        <w:bottom w:val="none" w:sz="0" w:space="0" w:color="auto"/>
        <w:right w:val="none" w:sz="0" w:space="0" w:color="auto"/>
      </w:divBdr>
    </w:div>
    <w:div w:id="2115005697">
      <w:bodyDiv w:val="1"/>
      <w:marLeft w:val="0"/>
      <w:marRight w:val="0"/>
      <w:marTop w:val="0"/>
      <w:marBottom w:val="0"/>
      <w:divBdr>
        <w:top w:val="none" w:sz="0" w:space="0" w:color="auto"/>
        <w:left w:val="none" w:sz="0" w:space="0" w:color="auto"/>
        <w:bottom w:val="none" w:sz="0" w:space="0" w:color="auto"/>
        <w:right w:val="none" w:sz="0" w:space="0" w:color="auto"/>
      </w:divBdr>
      <w:divsChild>
        <w:div w:id="843126425">
          <w:marLeft w:val="446"/>
          <w:marRight w:val="0"/>
          <w:marTop w:val="80"/>
          <w:marBottom w:val="0"/>
          <w:divBdr>
            <w:top w:val="none" w:sz="0" w:space="0" w:color="auto"/>
            <w:left w:val="none" w:sz="0" w:space="0" w:color="auto"/>
            <w:bottom w:val="none" w:sz="0" w:space="0" w:color="auto"/>
            <w:right w:val="none" w:sz="0" w:space="0" w:color="auto"/>
          </w:divBdr>
        </w:div>
        <w:div w:id="2076512690">
          <w:marLeft w:val="446"/>
          <w:marRight w:val="0"/>
          <w:marTop w:val="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18/08/relationships/commentsExtensible" Target="commentsExtensible.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footer" Target="footer1.xml"/><Relationship Id="rId10" Type="http://schemas.microsoft.com/office/2011/relationships/commentsExtended" Target="commentsExtended.xm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comments" Target="comment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jpeg"/></Relationships>
</file>

<file path=word/theme/theme1.xml><?xml version="1.0" encoding="utf-8"?>
<a:theme xmlns:a="http://schemas.openxmlformats.org/drawingml/2006/main" name="Magnus">
  <a:themeElements>
    <a:clrScheme name="Magnus color">
      <a:dk1>
        <a:srgbClr val="000000"/>
      </a:dk1>
      <a:lt1>
        <a:srgbClr val="FFFFFF"/>
      </a:lt1>
      <a:dk2>
        <a:srgbClr val="5F5F5F"/>
      </a:dk2>
      <a:lt2>
        <a:srgbClr val="BFBFBF"/>
      </a:lt2>
      <a:accent1>
        <a:srgbClr val="AD0600"/>
      </a:accent1>
      <a:accent2>
        <a:srgbClr val="0078AA"/>
      </a:accent2>
      <a:accent3>
        <a:srgbClr val="A0AA05"/>
      </a:accent3>
      <a:accent4>
        <a:srgbClr val="DC7306"/>
      </a:accent4>
      <a:accent5>
        <a:srgbClr val="E4002B"/>
      </a:accent5>
      <a:accent6>
        <a:srgbClr val="004682"/>
      </a:accent6>
      <a:hlink>
        <a:srgbClr val="3F3F3F"/>
      </a:hlink>
      <a:folHlink>
        <a:srgbClr val="A5A5A5"/>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chemeClr val="bg1"/>
        </a:solidFill>
        <a:ln w="12700" cap="flat" cmpd="sng" algn="ctr">
          <a:solidFill>
            <a:schemeClr val="tx2"/>
          </a:solidFill>
          <a:prstDash val="solid"/>
          <a:round/>
          <a:headEnd type="none" w="med" len="med"/>
          <a:tailEnd type="none" w="med" len="med"/>
        </a:ln>
        <a:effectLst/>
      </a:spPr>
      <a:bodyPr vert="horz" wrap="none" lIns="38100" tIns="46038" rIns="38100" bIns="46038" numCol="1" rtlCol="0" anchor="ctr" anchorCtr="0" compatLnSpc="1">
        <a:prstTxWarp prst="textNoShape">
          <a:avLst/>
        </a:prstTxWarp>
      </a:bodyPr>
      <a:lstStyle>
        <a:defPPr marL="0" marR="0" indent="0" algn="ctr" defTabSz="914400" rtl="0" eaLnBrk="0" fontAlgn="base" latinLnBrk="0" hangingPunct="0">
          <a:lnSpc>
            <a:spcPct val="90000"/>
          </a:lnSpc>
          <a:spcBef>
            <a:spcPct val="0"/>
          </a:spcBef>
          <a:spcAft>
            <a:spcPct val="0"/>
          </a:spcAft>
          <a:buClrTx/>
          <a:buSzTx/>
          <a:buFontTx/>
          <a:buNone/>
          <a:tabLst/>
          <a:defRPr kumimoji="0" sz="1600" b="0" i="0" u="none" strike="noStrike" cap="none" normalizeH="0" baseline="0" smtClean="0">
            <a:ln>
              <a:noFill/>
            </a:ln>
            <a:solidFill>
              <a:schemeClr val="tx1"/>
            </a:solidFill>
            <a:effectLst/>
            <a:latin typeface="Verdana" pitchFamily="34" charset="0"/>
          </a:defRPr>
        </a:defPPr>
      </a:lstStyle>
    </a:spDef>
    <a:lnDef>
      <a:spPr bwMode="auto">
        <a:xfrm>
          <a:off x="0" y="0"/>
          <a:ext cx="1" cy="1"/>
        </a:xfrm>
        <a:custGeom>
          <a:avLst/>
          <a:gdLst/>
          <a:ahLst/>
          <a:cxnLst/>
          <a:rect l="0" t="0" r="0" b="0"/>
          <a:pathLst/>
        </a:custGeom>
        <a:solidFill>
          <a:srgbClr val="C0C0C0"/>
        </a:solidFill>
        <a:ln w="12700" cap="flat" cmpd="sng" algn="ctr">
          <a:solidFill>
            <a:schemeClr val="tx2"/>
          </a:solidFill>
          <a:prstDash val="solid"/>
          <a:round/>
          <a:headEnd type="none" w="med" len="med"/>
          <a:tailEnd type="none" w="med" len="med"/>
        </a:ln>
        <a:effectLst/>
      </a:spPr>
      <a:bodyPr vert="horz" wrap="none" lIns="38100" tIns="46038" rIns="38100" bIns="46038" numCol="1" anchor="ctr" anchorCtr="0" compatLnSpc="1">
        <a:prstTxWarp prst="textNoShape">
          <a:avLst/>
        </a:prstTxWarp>
      </a:bodyPr>
      <a:lstStyle>
        <a:defPPr marL="0" marR="0" indent="0" algn="ctr" defTabSz="914400" rtl="0" eaLnBrk="0" fontAlgn="base" latinLnBrk="0" hangingPunct="0">
          <a:lnSpc>
            <a:spcPct val="90000"/>
          </a:lnSpc>
          <a:spcBef>
            <a:spcPct val="0"/>
          </a:spcBef>
          <a:spcAft>
            <a:spcPct val="0"/>
          </a:spcAft>
          <a:buClrTx/>
          <a:buSzTx/>
          <a:buFontTx/>
          <a:buNone/>
          <a:tabLst/>
          <a:defRPr kumimoji="0" lang="en-US" sz="1800" b="0" i="0" u="none" strike="noStrike" cap="none" normalizeH="0" baseline="0" smtClean="0">
            <a:ln>
              <a:noFill/>
            </a:ln>
            <a:solidFill>
              <a:schemeClr val="tx1"/>
            </a:solidFill>
            <a:effectLst/>
            <a:latin typeface="Verdana" pitchFamily="34" charset="0"/>
          </a:defRPr>
        </a:defPPr>
      </a:lstStyle>
    </a:lnDef>
  </a:objectDefaults>
  <a:extraClrSchemeLst>
    <a:extraClrScheme>
      <a:clrScheme name="Magnus 1">
        <a:dk1>
          <a:srgbClr val="000000"/>
        </a:dk1>
        <a:lt1>
          <a:srgbClr val="FFFFFF"/>
        </a:lt1>
        <a:dk2>
          <a:srgbClr val="000000"/>
        </a:dk2>
        <a:lt2>
          <a:srgbClr val="969696"/>
        </a:lt2>
        <a:accent1>
          <a:srgbClr val="00CC99"/>
        </a:accent1>
        <a:accent2>
          <a:srgbClr val="3333CC"/>
        </a:accent2>
        <a:accent3>
          <a:srgbClr val="FFFFFF"/>
        </a:accent3>
        <a:accent4>
          <a:srgbClr val="000000"/>
        </a:accent4>
        <a:accent5>
          <a:srgbClr val="AAE2CA"/>
        </a:accent5>
        <a:accent6>
          <a:srgbClr val="2D2DB9"/>
        </a:accent6>
        <a:hlink>
          <a:srgbClr val="CCCCFF"/>
        </a:hlink>
        <a:folHlink>
          <a:srgbClr val="B2B2B2"/>
        </a:folHlink>
      </a:clrScheme>
      <a:clrMap bg1="lt1" tx1="dk1" bg2="lt2" tx2="dk2" accent1="accent1" accent2="accent2" accent3="accent3" accent4="accent4" accent5="accent5" accent6="accent6" hlink="hlink" folHlink="folHlink"/>
    </a:extraClrScheme>
    <a:extraClrScheme>
      <a:clrScheme name="Magnus 2">
        <a:dk1>
          <a:srgbClr val="000000"/>
        </a:dk1>
        <a:lt1>
          <a:srgbClr val="FFFFFF"/>
        </a:lt1>
        <a:dk2>
          <a:srgbClr val="0000FF"/>
        </a:dk2>
        <a:lt2>
          <a:srgbClr val="FFFF00"/>
        </a:lt2>
        <a:accent1>
          <a:srgbClr val="FF9900"/>
        </a:accent1>
        <a:accent2>
          <a:srgbClr val="00FFFF"/>
        </a:accent2>
        <a:accent3>
          <a:srgbClr val="AAAAFF"/>
        </a:accent3>
        <a:accent4>
          <a:srgbClr val="DADADA"/>
        </a:accent4>
        <a:accent5>
          <a:srgbClr val="FFCAAA"/>
        </a:accent5>
        <a:accent6>
          <a:srgbClr val="00E7E7"/>
        </a:accent6>
        <a:hlink>
          <a:srgbClr val="FF0033"/>
        </a:hlink>
        <a:folHlink>
          <a:srgbClr val="969696"/>
        </a:folHlink>
      </a:clrScheme>
      <a:clrMap bg1="dk2" tx1="lt1" bg2="dk1" tx2="lt2" accent1="accent1" accent2="accent2" accent3="accent3" accent4="accent4" accent5="accent5" accent6="accent6" hlink="hlink" folHlink="folHlink"/>
    </a:extraClrScheme>
    <a:extraClrScheme>
      <a:clrScheme name="Magnus 3">
        <a:dk1>
          <a:srgbClr val="000000"/>
        </a:dk1>
        <a:lt1>
          <a:srgbClr val="FFFFCC"/>
        </a:lt1>
        <a:dk2>
          <a:srgbClr val="999933"/>
        </a:dk2>
        <a:lt2>
          <a:srgbClr val="808000"/>
        </a:lt2>
        <a:accent1>
          <a:srgbClr val="339933"/>
        </a:accent1>
        <a:accent2>
          <a:srgbClr val="800000"/>
        </a:accent2>
        <a:accent3>
          <a:srgbClr val="FFFFE2"/>
        </a:accent3>
        <a:accent4>
          <a:srgbClr val="000000"/>
        </a:accent4>
        <a:accent5>
          <a:srgbClr val="ADCAAD"/>
        </a:accent5>
        <a:accent6>
          <a:srgbClr val="730000"/>
        </a:accent6>
        <a:hlink>
          <a:srgbClr val="0033CC"/>
        </a:hlink>
        <a:folHlink>
          <a:srgbClr val="FFCC66"/>
        </a:folHlink>
      </a:clrScheme>
      <a:clrMap bg1="lt1" tx1="dk1" bg2="lt2" tx2="dk2" accent1="accent1" accent2="accent2" accent3="accent3" accent4="accent4" accent5="accent5" accent6="accent6" hlink="hlink" folHlink="folHlink"/>
    </a:extraClrScheme>
    <a:extraClrScheme>
      <a:clrScheme name="Magnus 4">
        <a:dk1>
          <a:srgbClr val="000000"/>
        </a:dk1>
        <a:lt1>
          <a:srgbClr val="FFFFFF"/>
        </a:lt1>
        <a:dk2>
          <a:srgbClr val="000000"/>
        </a:dk2>
        <a:lt2>
          <a:srgbClr val="393939"/>
        </a:lt2>
        <a:accent1>
          <a:srgbClr val="CBCBCB"/>
        </a:accent1>
        <a:accent2>
          <a:srgbClr val="868686"/>
        </a:accent2>
        <a:accent3>
          <a:srgbClr val="FFFFFF"/>
        </a:accent3>
        <a:accent4>
          <a:srgbClr val="000000"/>
        </a:accent4>
        <a:accent5>
          <a:srgbClr val="E2E2E2"/>
        </a:accent5>
        <a:accent6>
          <a:srgbClr val="797979"/>
        </a:accent6>
        <a:hlink>
          <a:srgbClr val="4D4D4D"/>
        </a:hlink>
        <a:folHlink>
          <a:srgbClr val="EAEAEA"/>
        </a:folHlink>
      </a:clrScheme>
      <a:clrMap bg1="lt1" tx1="dk1" bg2="lt2" tx2="dk2" accent1="accent1" accent2="accent2" accent3="accent3" accent4="accent4" accent5="accent5" accent6="accent6" hlink="hlink" folHlink="folHlink"/>
    </a:extraClrScheme>
    <a:extraClrScheme>
      <a:clrScheme name="Magnus 5">
        <a:dk1>
          <a:srgbClr val="000000"/>
        </a:dk1>
        <a:lt1>
          <a:srgbClr val="FFFFFF"/>
        </a:lt1>
        <a:dk2>
          <a:srgbClr val="000000"/>
        </a:dk2>
        <a:lt2>
          <a:srgbClr val="9F9F9F"/>
        </a:lt2>
        <a:accent1>
          <a:srgbClr val="FFCC66"/>
        </a:accent1>
        <a:accent2>
          <a:srgbClr val="0000FF"/>
        </a:accent2>
        <a:accent3>
          <a:srgbClr val="FFFFFF"/>
        </a:accent3>
        <a:accent4>
          <a:srgbClr val="000000"/>
        </a:accent4>
        <a:accent5>
          <a:srgbClr val="FFE2B8"/>
        </a:accent5>
        <a:accent6>
          <a:srgbClr val="0000E7"/>
        </a:accent6>
        <a:hlink>
          <a:srgbClr val="CC00CC"/>
        </a:hlink>
        <a:folHlink>
          <a:srgbClr val="C0C0C0"/>
        </a:folHlink>
      </a:clrScheme>
      <a:clrMap bg1="lt1" tx1="dk1" bg2="lt2" tx2="dk2" accent1="accent1" accent2="accent2" accent3="accent3" accent4="accent4" accent5="accent5" accent6="accent6" hlink="hlink" folHlink="folHlink"/>
    </a:extraClrScheme>
    <a:extraClrScheme>
      <a:clrScheme name="Magnus 6">
        <a:dk1>
          <a:srgbClr val="000000"/>
        </a:dk1>
        <a:lt1>
          <a:srgbClr val="FFFFFF"/>
        </a:lt1>
        <a:dk2>
          <a:srgbClr val="000000"/>
        </a:dk2>
        <a:lt2>
          <a:srgbClr val="868686"/>
        </a:lt2>
        <a:accent1>
          <a:srgbClr val="CBCBCB"/>
        </a:accent1>
        <a:accent2>
          <a:srgbClr val="0066FF"/>
        </a:accent2>
        <a:accent3>
          <a:srgbClr val="FFFFFF"/>
        </a:accent3>
        <a:accent4>
          <a:srgbClr val="000000"/>
        </a:accent4>
        <a:accent5>
          <a:srgbClr val="E2E2E2"/>
        </a:accent5>
        <a:accent6>
          <a:srgbClr val="005CE7"/>
        </a:accent6>
        <a:hlink>
          <a:srgbClr val="FF0033"/>
        </a:hlink>
        <a:folHlink>
          <a:srgbClr val="009900"/>
        </a:folHlink>
      </a:clrScheme>
      <a:clrMap bg1="lt1" tx1="dk1" bg2="lt2" tx2="dk2" accent1="accent1" accent2="accent2" accent3="accent3" accent4="accent4" accent5="accent5" accent6="accent6" hlink="hlink" folHlink="folHlink"/>
    </a:extraClrScheme>
    <a:extraClrScheme>
      <a:clrScheme name="Magnus 7">
        <a:dk1>
          <a:srgbClr val="000000"/>
        </a:dk1>
        <a:lt1>
          <a:srgbClr val="FFFFFF"/>
        </a:lt1>
        <a:dk2>
          <a:srgbClr val="000000"/>
        </a:dk2>
        <a:lt2>
          <a:srgbClr val="969696"/>
        </a:lt2>
        <a:accent1>
          <a:srgbClr val="3399FF"/>
        </a:accent1>
        <a:accent2>
          <a:srgbClr val="99FFCC"/>
        </a:accent2>
        <a:accent3>
          <a:srgbClr val="FFFFFF"/>
        </a:accent3>
        <a:accent4>
          <a:srgbClr val="000000"/>
        </a:accent4>
        <a:accent5>
          <a:srgbClr val="ADCAFF"/>
        </a:accent5>
        <a:accent6>
          <a:srgbClr val="8AE7B9"/>
        </a:accent6>
        <a:hlink>
          <a:srgbClr val="CC00CC"/>
        </a:hlink>
        <a:folHlink>
          <a:srgbClr val="B2B2B2"/>
        </a:folHlink>
      </a:clrScheme>
      <a:clrMap bg1="lt1" tx1="dk1" bg2="lt2" tx2="dk2" accent1="accent1" accent2="accent2" accent3="accent3" accent4="accent4" accent5="accent5" accent6="accent6" hlink="hlink" folHlink="folHlink"/>
    </a:extraClrScheme>
    <a:extraClrScheme>
      <a:clrScheme name="Magnus 8">
        <a:dk1>
          <a:srgbClr val="000000"/>
        </a:dk1>
        <a:lt1>
          <a:srgbClr val="FFFFFF"/>
        </a:lt1>
        <a:dk2>
          <a:srgbClr val="013E5A"/>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9">
        <a:dk1>
          <a:srgbClr val="000000"/>
        </a:dk1>
        <a:lt1>
          <a:srgbClr val="FFFFFF"/>
        </a:lt1>
        <a:dk2>
          <a:srgbClr val="013E5A"/>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CECE18"/>
        </a:folHlink>
      </a:clrScheme>
      <a:clrMap bg1="lt1" tx1="dk1" bg2="lt2" tx2="dk2" accent1="accent1" accent2="accent2" accent3="accent3" accent4="accent4" accent5="accent5" accent6="accent6" hlink="hlink" folHlink="folHlink"/>
    </a:extraClrScheme>
    <a:extraClrScheme>
      <a:clrScheme name="Magnus 10">
        <a:dk1>
          <a:srgbClr val="000000"/>
        </a:dk1>
        <a:lt1>
          <a:srgbClr val="FFFFFF"/>
        </a:lt1>
        <a:dk2>
          <a:srgbClr val="003C64"/>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11">
        <a:dk1>
          <a:srgbClr val="000000"/>
        </a:dk1>
        <a:lt1>
          <a:srgbClr val="FFFFFF"/>
        </a:lt1>
        <a:dk2>
          <a:srgbClr val="124167"/>
        </a:dk2>
        <a:lt2>
          <a:srgbClr val="FFFFFF"/>
        </a:lt2>
        <a:accent1>
          <a:srgbClr val="EF9100"/>
        </a:accent1>
        <a:accent2>
          <a:srgbClr val="A11C18"/>
        </a:accent2>
        <a:accent3>
          <a:srgbClr val="FFFFFF"/>
        </a:accent3>
        <a:accent4>
          <a:srgbClr val="000000"/>
        </a:accent4>
        <a:accent5>
          <a:srgbClr val="F6C7AA"/>
        </a:accent5>
        <a:accent6>
          <a:srgbClr val="911815"/>
        </a:accent6>
        <a:hlink>
          <a:srgbClr val="CDDBC9"/>
        </a:hlink>
        <a:folHlink>
          <a:srgbClr val="E4E62A"/>
        </a:folHlink>
      </a:clrScheme>
      <a:clrMap bg1="lt1" tx1="dk1" bg2="lt2" tx2="dk2" accent1="accent1" accent2="accent2" accent3="accent3" accent4="accent4" accent5="accent5" accent6="accent6" hlink="hlink" folHlink="folHlink"/>
    </a:extraClrScheme>
    <a:extraClrScheme>
      <a:clrScheme name="Magnus 12">
        <a:dk1>
          <a:srgbClr val="000000"/>
        </a:dk1>
        <a:lt1>
          <a:srgbClr val="FFFFFF"/>
        </a:lt1>
        <a:dk2>
          <a:srgbClr val="124167"/>
        </a:dk2>
        <a:lt2>
          <a:srgbClr val="FFFFFF"/>
        </a:lt2>
        <a:accent1>
          <a:srgbClr val="E28700"/>
        </a:accent1>
        <a:accent2>
          <a:srgbClr val="777777"/>
        </a:accent2>
        <a:accent3>
          <a:srgbClr val="FFFFFF"/>
        </a:accent3>
        <a:accent4>
          <a:srgbClr val="000000"/>
        </a:accent4>
        <a:accent5>
          <a:srgbClr val="EEC3AA"/>
        </a:accent5>
        <a:accent6>
          <a:srgbClr val="6B6B6B"/>
        </a:accent6>
        <a:hlink>
          <a:srgbClr val="A11C18"/>
        </a:hlink>
        <a:folHlink>
          <a:srgbClr val="D8D81A"/>
        </a:folHlink>
      </a:clrScheme>
      <a:clrMap bg1="lt1" tx1="dk1" bg2="lt2" tx2="dk2" accent1="accent1" accent2="accent2" accent3="accent3" accent4="accent4" accent5="accent5" accent6="accent6" hlink="hlink" folHlink="folHlink"/>
    </a:extraClrScheme>
    <a:extraClrScheme>
      <a:clrScheme name="Magnus 13">
        <a:dk1>
          <a:srgbClr val="FFFFFF"/>
        </a:dk1>
        <a:lt1>
          <a:srgbClr val="FFFFFF"/>
        </a:lt1>
        <a:dk2>
          <a:srgbClr val="000000"/>
        </a:dk2>
        <a:lt2>
          <a:srgbClr val="919191"/>
        </a:lt2>
        <a:accent1>
          <a:srgbClr val="124167"/>
        </a:accent1>
        <a:accent2>
          <a:srgbClr val="FFCC66"/>
        </a:accent2>
        <a:accent3>
          <a:srgbClr val="FFFFFF"/>
        </a:accent3>
        <a:accent4>
          <a:srgbClr val="DADADA"/>
        </a:accent4>
        <a:accent5>
          <a:srgbClr val="AAB0B8"/>
        </a:accent5>
        <a:accent6>
          <a:srgbClr val="E7B95C"/>
        </a:accent6>
        <a:hlink>
          <a:srgbClr val="990033"/>
        </a:hlink>
        <a:folHlink>
          <a:srgbClr val="FF9933"/>
        </a:folHlink>
      </a:clrScheme>
      <a:clrMap bg1="lt1" tx1="dk1" bg2="lt2" tx2="dk2" accent1="accent1" accent2="accent2" accent3="accent3" accent4="accent4" accent5="accent5" accent6="accent6" hlink="hlink" folHlink="folHlink"/>
    </a:extraClrScheme>
  </a:extraClrSchemeLst>
  <a:extLst>
    <a:ext uri="{05A4C25C-085E-4340-85A3-A5531E510DB2}">
      <thm15:themeFamily xmlns:thm15="http://schemas.microsoft.com/office/thememl/2012/main" name="Magnus" id="{75FBC73A-EE0F-45F7-AEAC-1080BDEE1F5A}" vid="{04101436-414C-4A44-98B6-9F446D5FAAC8}"/>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A089F6-1E37-420B-B152-36F1E8D70B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23</Pages>
  <Words>5987</Words>
  <Characters>34127</Characters>
  <Application>Microsoft Office Word</Application>
  <DocSecurity>0</DocSecurity>
  <Lines>284</Lines>
  <Paragraphs>80</Paragraphs>
  <ScaleCrop>false</ScaleCrop>
  <Company>TenneT TSO B.V.</Company>
  <LinksUpToDate>false</LinksUpToDate>
  <CharactersWithSpaces>40034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TSOs non-paper</dc:title>
  <dc:creator>Anouk van der Wansem</dc:creator>
  <cp:lastModifiedBy>Alexandra Andor</cp:lastModifiedBy>
  <cp:revision>111</cp:revision>
  <dcterms:created xsi:type="dcterms:W3CDTF">2021-06-02T14:47:00Z</dcterms:created>
  <dcterms:modified xsi:type="dcterms:W3CDTF">2022-12-16T14:06:00Z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2e585759-362d-4185-bb50-fc81b58bf15d_Enabled">
    <vt:lpwstr>true</vt:lpwstr>
  </property>
  <property fmtid="{D5CDD505-2E9C-101B-9397-08002B2CF9AE}" pid="3" name="MSIP_Label_2e585759-362d-4185-bb50-fc81b58bf15d_SetDate">
    <vt:lpwstr>2021-05-14T10:36:26Z</vt:lpwstr>
  </property>
  <property fmtid="{D5CDD505-2E9C-101B-9397-08002B2CF9AE}" pid="4" name="MSIP_Label_2e585759-362d-4185-bb50-fc81b58bf15d_Method">
    <vt:lpwstr>Standard</vt:lpwstr>
  </property>
  <property fmtid="{D5CDD505-2E9C-101B-9397-08002B2CF9AE}" pid="5" name="MSIP_Label_2e585759-362d-4185-bb50-fc81b58bf15d_Name">
    <vt:lpwstr>2e585759-362d-4185-bb50-fc81b58bf15d</vt:lpwstr>
  </property>
  <property fmtid="{D5CDD505-2E9C-101B-9397-08002B2CF9AE}" pid="6" name="MSIP_Label_2e585759-362d-4185-bb50-fc81b58bf15d_SiteId">
    <vt:lpwstr>6dfa2abc-8bb8-4557-855c-e532cacb5122</vt:lpwstr>
  </property>
  <property fmtid="{D5CDD505-2E9C-101B-9397-08002B2CF9AE}" pid="7" name="MSIP_Label_2e585759-362d-4185-bb50-fc81b58bf15d_ActionId">
    <vt:lpwstr>f5c65daa-416d-4ace-8422-8ddfe8f57a1d</vt:lpwstr>
  </property>
  <property fmtid="{D5CDD505-2E9C-101B-9397-08002B2CF9AE}" pid="8" name="MSIP_Label_2e585759-362d-4185-bb50-fc81b58bf15d_ContentBits">
    <vt:lpwstr>0</vt:lpwstr>
  </property>
</Properties>
</file>